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F371" w14:textId="77777777" w:rsidR="00FD4C6D" w:rsidRDefault="00C95A75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color w:val="000000"/>
          <w:sz w:val="72"/>
          <w:szCs w:val="72"/>
        </w:rPr>
      </w:pPr>
      <w:r w:rsidRPr="00C95A75">
        <w:rPr>
          <w:rFonts w:ascii="Arial" w:eastAsia="Arial" w:hAnsi="Arial" w:cs="Arial"/>
          <w:b/>
          <w:noProof/>
          <w:color w:val="000000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5898ACC2" wp14:editId="74286EFB">
            <wp:simplePos x="0" y="0"/>
            <wp:positionH relativeFrom="margin">
              <wp:align>center</wp:align>
            </wp:positionH>
            <wp:positionV relativeFrom="paragraph">
              <wp:posOffset>826770</wp:posOffset>
            </wp:positionV>
            <wp:extent cx="2523586" cy="540000"/>
            <wp:effectExtent l="0" t="0" r="0" b="0"/>
            <wp:wrapSquare wrapText="bothSides"/>
            <wp:docPr id="4" name="Picture 4" descr="F:\Youth Employment Initiative\Marketing\Project Logos\HBC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outh Employment Initiative\Marketing\Project Logos\HBC-Logo-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58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8B" w:rsidRPr="00B17914">
        <w:rPr>
          <w:noProof/>
          <w:color w:val="000000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E369196" wp14:editId="1E7C11D1">
            <wp:simplePos x="0" y="0"/>
            <wp:positionH relativeFrom="margin">
              <wp:posOffset>3989705</wp:posOffset>
            </wp:positionH>
            <wp:positionV relativeFrom="margin">
              <wp:align>top</wp:align>
            </wp:positionV>
            <wp:extent cx="887289" cy="540000"/>
            <wp:effectExtent l="0" t="0" r="8255" b="0"/>
            <wp:wrapSquare wrapText="bothSides"/>
            <wp:docPr id="10" name="Picture 10" descr="F:\Youth Employment Initiative\Marketing\Project Logos\TV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Youth Employment Initiative\Marketing\Project Logos\TVC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8B" w:rsidRPr="00B17914">
        <w:rPr>
          <w:noProof/>
          <w:color w:val="00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8C44F1A" wp14:editId="3E1B598F">
            <wp:simplePos x="0" y="0"/>
            <wp:positionH relativeFrom="margin">
              <wp:posOffset>2576830</wp:posOffset>
            </wp:positionH>
            <wp:positionV relativeFrom="margin">
              <wp:posOffset>0</wp:posOffset>
            </wp:positionV>
            <wp:extent cx="1123581" cy="540000"/>
            <wp:effectExtent l="0" t="0" r="635" b="0"/>
            <wp:wrapSquare wrapText="bothSides"/>
            <wp:docPr id="7" name="Picture 7" descr="logo_sfa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_sfa2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58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78B" w:rsidRPr="00B17914">
        <w:rPr>
          <w:noProof/>
          <w:color w:val="000000"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3A4796DF" wp14:editId="6773AD45">
            <wp:simplePos x="0" y="0"/>
            <wp:positionH relativeFrom="margin">
              <wp:align>right</wp:align>
            </wp:positionH>
            <wp:positionV relativeFrom="margin">
              <wp:posOffset>6350</wp:posOffset>
            </wp:positionV>
            <wp:extent cx="1437005" cy="539750"/>
            <wp:effectExtent l="0" t="0" r="0" b="0"/>
            <wp:wrapSquare wrapText="bothSides"/>
            <wp:docPr id="3" name="Picture 3" descr="F:\Scott\UK Shared Prosperity Fund\Multiply\Marketing\Logos\Skills for Life Logo\RGB\PNG\Skills_For_Life_Logo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cott\UK Shared Prosperity Fund\Multiply\Marketing\Logos\Skills for Life Logo\RGB\PNG\Skills_For_Life_Logo_Black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9" t="24996" r="12948" b="25499"/>
                    <a:stretch/>
                  </pic:blipFill>
                  <pic:spPr bwMode="auto">
                    <a:xfrm>
                      <a:off x="0" y="0"/>
                      <a:ext cx="14370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8B" w:rsidRPr="00B17914">
        <w:rPr>
          <w:noProof/>
          <w:color w:val="000000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CB1C1D" wp14:editId="1A025B8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37731" cy="540000"/>
            <wp:effectExtent l="0" t="0" r="5715" b="0"/>
            <wp:wrapSquare wrapText="bothSides"/>
            <wp:docPr id="1" name="Picture 1" descr="F:\Scott\UK Shared Prosperity Fund\Multiply\Marketing\Logos\Multiply Logo\JPEGs\Multiply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ott\UK Shared Prosperity Fund\Multiply\Marketing\Logos\Multiply Logo\JPEGs\Multiply_Logo_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25000" r="12307" b="24975"/>
                    <a:stretch/>
                  </pic:blipFill>
                  <pic:spPr bwMode="auto">
                    <a:xfrm>
                      <a:off x="0" y="0"/>
                      <a:ext cx="233773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A85">
        <w:rPr>
          <w:color w:val="000000"/>
          <w:sz w:val="72"/>
          <w:szCs w:val="72"/>
        </w:rPr>
        <w:tab/>
      </w:r>
    </w:p>
    <w:p w14:paraId="68C10A7E" w14:textId="77777777" w:rsidR="00FD4C6D" w:rsidRDefault="00FD4C6D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color w:val="000000"/>
          <w:sz w:val="72"/>
          <w:szCs w:val="72"/>
        </w:rPr>
      </w:pPr>
    </w:p>
    <w:p w14:paraId="50BC78D0" w14:textId="77777777" w:rsidR="00C95A75" w:rsidRDefault="00C95A75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72"/>
          <w:szCs w:val="72"/>
        </w:rPr>
      </w:pPr>
    </w:p>
    <w:p w14:paraId="697392C2" w14:textId="77777777" w:rsidR="00FD4C6D" w:rsidRPr="00135862" w:rsidRDefault="00691612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72"/>
          <w:szCs w:val="52"/>
        </w:rPr>
      </w:pPr>
      <w:r w:rsidRPr="00135862">
        <w:rPr>
          <w:rFonts w:ascii="Arial" w:eastAsia="Arial" w:hAnsi="Arial" w:cs="Arial"/>
          <w:b/>
          <w:sz w:val="72"/>
          <w:szCs w:val="52"/>
        </w:rPr>
        <w:t>Multiply Programme</w:t>
      </w:r>
    </w:p>
    <w:p w14:paraId="11D21C75" w14:textId="77777777" w:rsidR="0005362A" w:rsidRDefault="0005362A" w:rsidP="00B059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72"/>
          <w:szCs w:val="72"/>
        </w:rPr>
      </w:pPr>
    </w:p>
    <w:p w14:paraId="449A7145" w14:textId="77777777" w:rsidR="00B059A5" w:rsidRDefault="00B059A5" w:rsidP="00B059A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72"/>
          <w:szCs w:val="72"/>
        </w:rPr>
      </w:pPr>
      <w:r>
        <w:rPr>
          <w:rFonts w:ascii="Arial" w:eastAsia="Arial" w:hAnsi="Arial" w:cs="Arial"/>
          <w:b/>
          <w:color w:val="000000"/>
          <w:sz w:val="72"/>
          <w:szCs w:val="72"/>
        </w:rPr>
        <w:t xml:space="preserve">Specification </w:t>
      </w:r>
      <w:r w:rsidR="00847397">
        <w:rPr>
          <w:rFonts w:ascii="Arial" w:eastAsia="Arial" w:hAnsi="Arial" w:cs="Arial"/>
          <w:b/>
          <w:color w:val="000000"/>
          <w:sz w:val="72"/>
          <w:szCs w:val="72"/>
        </w:rPr>
        <w:t>for VCSE Delivery of Outreach Focussed/Bitesize Activities</w:t>
      </w:r>
    </w:p>
    <w:p w14:paraId="73F849D1" w14:textId="77777777" w:rsidR="00B059A5" w:rsidRDefault="00B059A5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color w:val="000000"/>
          <w:sz w:val="72"/>
          <w:szCs w:val="72"/>
        </w:rPr>
      </w:pPr>
    </w:p>
    <w:p w14:paraId="1734CA65" w14:textId="77777777" w:rsidR="00FD4C6D" w:rsidRDefault="00FD4C6D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5F4534B8" w14:textId="77777777" w:rsidR="007F178B" w:rsidRDefault="007F178B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7D04613D" w14:textId="77777777" w:rsidR="007F178B" w:rsidRDefault="007F178B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2C135EAB" w14:textId="77777777" w:rsidR="007F178B" w:rsidRDefault="007F178B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7E23832F" w14:textId="77777777" w:rsidR="007F178B" w:rsidRDefault="007F178B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336CA3B4" w14:textId="77777777" w:rsidR="007F178B" w:rsidRDefault="007F178B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69D0ED28" w14:textId="77777777" w:rsidR="007F178B" w:rsidRDefault="007F178B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0F26FD4A" w14:textId="77777777" w:rsidR="007F178B" w:rsidRDefault="007F178B" w:rsidP="007F17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65CFA69E" w14:textId="77777777" w:rsidR="00C95A75" w:rsidRDefault="00C95A75" w:rsidP="00C95A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6A37F814" w14:textId="77777777" w:rsidR="00FD4C6D" w:rsidRPr="00C95A75" w:rsidRDefault="007F178B" w:rsidP="00C95A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  <w:r w:rsidRPr="007F178B">
        <w:rPr>
          <w:rFonts w:ascii="Arial" w:eastAsia="Arial" w:hAnsi="Arial" w:cs="Arial"/>
          <w:b/>
          <w:sz w:val="48"/>
          <w:szCs w:val="48"/>
        </w:rPr>
        <w:t xml:space="preserve">Deadline: </w:t>
      </w:r>
      <w:r w:rsidR="00AA7C0D">
        <w:rPr>
          <w:rFonts w:ascii="Arial" w:eastAsia="Arial" w:hAnsi="Arial" w:cs="Arial"/>
          <w:b/>
          <w:sz w:val="48"/>
          <w:szCs w:val="48"/>
        </w:rPr>
        <w:t>12 Noon on Friday 12</w:t>
      </w:r>
      <w:r w:rsidR="00AA7C0D" w:rsidRPr="00AA7C0D">
        <w:rPr>
          <w:rFonts w:ascii="Arial" w:eastAsia="Arial" w:hAnsi="Arial" w:cs="Arial"/>
          <w:b/>
          <w:sz w:val="48"/>
          <w:szCs w:val="48"/>
          <w:vertAlign w:val="superscript"/>
        </w:rPr>
        <w:t>th</w:t>
      </w:r>
      <w:r w:rsidR="00AA7C0D">
        <w:rPr>
          <w:rFonts w:ascii="Arial" w:eastAsia="Arial" w:hAnsi="Arial" w:cs="Arial"/>
          <w:b/>
          <w:sz w:val="48"/>
          <w:szCs w:val="48"/>
        </w:rPr>
        <w:t xml:space="preserve"> May </w:t>
      </w:r>
      <w:r w:rsidR="00A47B24">
        <w:rPr>
          <w:rFonts w:ascii="Arial" w:eastAsia="Arial" w:hAnsi="Arial" w:cs="Arial"/>
          <w:b/>
          <w:sz w:val="48"/>
          <w:szCs w:val="48"/>
        </w:rPr>
        <w:t>2023</w:t>
      </w:r>
      <w:r w:rsidR="00AA7C0D">
        <w:rPr>
          <w:rFonts w:ascii="Arial" w:eastAsia="Arial" w:hAnsi="Arial" w:cs="Arial"/>
          <w:b/>
          <w:sz w:val="48"/>
          <w:szCs w:val="48"/>
        </w:rPr>
        <w:t xml:space="preserve"> </w:t>
      </w:r>
    </w:p>
    <w:p w14:paraId="0034FAB3" w14:textId="77777777" w:rsidR="00FD4C6D" w:rsidRDefault="00AC7A85" w:rsidP="00135862">
      <w:pPr>
        <w:pStyle w:val="Heading1"/>
        <w:spacing w:before="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Introduction</w:t>
      </w:r>
    </w:p>
    <w:p w14:paraId="0B8259EE" w14:textId="77777777" w:rsidR="00135862" w:rsidRDefault="00135862" w:rsidP="001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2C0BC15" w14:textId="77777777" w:rsidR="002A3ECB" w:rsidRDefault="002A3ECB" w:rsidP="001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December 2022, </w:t>
      </w:r>
      <w:r w:rsidR="00691612" w:rsidRPr="00F877D9">
        <w:rPr>
          <w:rFonts w:ascii="Arial" w:eastAsia="Arial" w:hAnsi="Arial" w:cs="Arial"/>
          <w:color w:val="000000"/>
          <w:sz w:val="24"/>
          <w:szCs w:val="24"/>
        </w:rPr>
        <w:t>Hartlepool Borough Council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was</w:t>
      </w:r>
      <w:r w:rsidR="00691612" w:rsidRPr="00F877D9">
        <w:rPr>
          <w:rFonts w:ascii="Arial" w:eastAsia="Arial" w:hAnsi="Arial" w:cs="Arial"/>
          <w:color w:val="000000"/>
          <w:sz w:val="24"/>
          <w:szCs w:val="24"/>
        </w:rPr>
        <w:t xml:space="preserve"> named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 xml:space="preserve"> by Tees Valley Combined Authority 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 xml:space="preserve">(TVCA) 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>as</w:t>
      </w:r>
      <w:r w:rsidR="00691612" w:rsidRPr="00F877D9">
        <w:rPr>
          <w:rFonts w:ascii="Arial" w:eastAsia="Arial" w:hAnsi="Arial" w:cs="Arial"/>
          <w:color w:val="000000"/>
          <w:sz w:val="24"/>
          <w:szCs w:val="24"/>
        </w:rPr>
        <w:t xml:space="preserve"> the Lead Body for the Tees Valley Multiply Programme (Community Led)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860F99" w:rsidRPr="00F877D9">
        <w:rPr>
          <w:rFonts w:ascii="Arial" w:eastAsia="Arial" w:hAnsi="Arial" w:cs="Arial"/>
          <w:color w:val="000000"/>
          <w:sz w:val="24"/>
          <w:szCs w:val="24"/>
        </w:rPr>
        <w:t xml:space="preserve">The purpose of the programme is </w:t>
      </w:r>
      <w:r w:rsidR="003A4261" w:rsidRPr="00F877D9">
        <w:rPr>
          <w:rFonts w:ascii="Arial" w:eastAsia="Arial" w:hAnsi="Arial" w:cs="Arial"/>
          <w:color w:val="000000"/>
          <w:sz w:val="24"/>
          <w:szCs w:val="24"/>
        </w:rPr>
        <w:t xml:space="preserve">to enhance the numeracy skills of adults </w:t>
      </w:r>
      <w:r w:rsidR="00847397">
        <w:rPr>
          <w:rFonts w:ascii="Arial" w:eastAsia="Arial" w:hAnsi="Arial" w:cs="Arial"/>
          <w:color w:val="000000"/>
          <w:sz w:val="24"/>
          <w:szCs w:val="24"/>
        </w:rPr>
        <w:t xml:space="preserve">and the </w:t>
      </w:r>
      <w:r w:rsidR="003A4261" w:rsidRPr="00F877D9">
        <w:rPr>
          <w:rFonts w:ascii="Arial" w:eastAsia="Arial" w:hAnsi="Arial" w:cs="Arial"/>
          <w:color w:val="000000"/>
          <w:sz w:val="24"/>
          <w:szCs w:val="24"/>
        </w:rPr>
        <w:t xml:space="preserve">provision 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>is</w:t>
      </w:r>
      <w:r w:rsidR="00847397">
        <w:rPr>
          <w:rFonts w:ascii="Arial" w:eastAsia="Arial" w:hAnsi="Arial" w:cs="Arial"/>
          <w:color w:val="000000"/>
          <w:sz w:val="24"/>
          <w:szCs w:val="24"/>
        </w:rPr>
        <w:t xml:space="preserve"> being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 xml:space="preserve"> funded </w:t>
      </w:r>
      <w:r w:rsidR="00691612" w:rsidRPr="00F877D9">
        <w:rPr>
          <w:rFonts w:ascii="Arial" w:eastAsia="Arial" w:hAnsi="Arial" w:cs="Arial"/>
          <w:color w:val="000000"/>
          <w:sz w:val="24"/>
          <w:szCs w:val="24"/>
        </w:rPr>
        <w:t xml:space="preserve">by Department for Education 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>through the UK Shared Prosperity Fund</w:t>
      </w:r>
      <w:r w:rsidR="00847397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6FC3175" w14:textId="77777777" w:rsidR="002A3ECB" w:rsidRDefault="002A3ECB" w:rsidP="001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023D2B" w14:textId="77777777" w:rsidR="00691612" w:rsidRPr="00AA7C0D" w:rsidRDefault="002A3ECB" w:rsidP="001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A7C0D">
        <w:rPr>
          <w:rFonts w:ascii="Arial" w:eastAsia="Arial" w:hAnsi="Arial" w:cs="Arial"/>
          <w:sz w:val="24"/>
          <w:szCs w:val="24"/>
        </w:rPr>
        <w:t>The</w:t>
      </w:r>
      <w:r w:rsidR="00847397" w:rsidRPr="00AA7C0D">
        <w:rPr>
          <w:rFonts w:ascii="Arial" w:eastAsia="Arial" w:hAnsi="Arial" w:cs="Arial"/>
          <w:sz w:val="24"/>
          <w:szCs w:val="24"/>
        </w:rPr>
        <w:t xml:space="preserve"> programme</w:t>
      </w:r>
      <w:r w:rsidR="00E36F75" w:rsidRPr="00AA7C0D">
        <w:rPr>
          <w:rFonts w:ascii="Arial" w:eastAsia="Arial" w:hAnsi="Arial" w:cs="Arial"/>
          <w:sz w:val="24"/>
          <w:szCs w:val="24"/>
        </w:rPr>
        <w:t xml:space="preserve"> will support over 4,000 adults </w:t>
      </w:r>
      <w:r w:rsidR="00847397" w:rsidRPr="00AA7C0D">
        <w:rPr>
          <w:rFonts w:ascii="Arial" w:eastAsia="Arial" w:hAnsi="Arial" w:cs="Arial"/>
          <w:sz w:val="24"/>
          <w:szCs w:val="24"/>
        </w:rPr>
        <w:t xml:space="preserve">across Tees Valley in the period </w:t>
      </w:r>
      <w:r w:rsidRPr="00AA7C0D">
        <w:rPr>
          <w:rFonts w:ascii="Arial" w:eastAsia="Arial" w:hAnsi="Arial" w:cs="Arial"/>
          <w:sz w:val="24"/>
          <w:szCs w:val="24"/>
        </w:rPr>
        <w:t xml:space="preserve">from </w:t>
      </w:r>
      <w:r w:rsidR="00847397" w:rsidRPr="00AA7C0D">
        <w:rPr>
          <w:rFonts w:ascii="Arial" w:eastAsia="Arial" w:hAnsi="Arial" w:cs="Arial"/>
          <w:sz w:val="24"/>
          <w:szCs w:val="24"/>
        </w:rPr>
        <w:t xml:space="preserve">to </w:t>
      </w:r>
      <w:r w:rsidR="00E36F75" w:rsidRPr="00AA7C0D">
        <w:rPr>
          <w:rFonts w:ascii="Arial" w:eastAsia="Arial" w:hAnsi="Arial" w:cs="Arial"/>
          <w:sz w:val="24"/>
          <w:szCs w:val="24"/>
        </w:rPr>
        <w:t>31</w:t>
      </w:r>
      <w:r w:rsidR="00E36F75" w:rsidRPr="00AA7C0D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Pr="00AA7C0D">
        <w:rPr>
          <w:rFonts w:ascii="Arial" w:eastAsia="Arial" w:hAnsi="Arial" w:cs="Arial"/>
          <w:sz w:val="24"/>
          <w:szCs w:val="24"/>
        </w:rPr>
        <w:t xml:space="preserve"> March 2025</w:t>
      </w:r>
      <w:r w:rsidR="00AA7C0D">
        <w:rPr>
          <w:rFonts w:ascii="Arial" w:eastAsia="Arial" w:hAnsi="Arial" w:cs="Arial"/>
          <w:sz w:val="24"/>
          <w:szCs w:val="24"/>
        </w:rPr>
        <w:t xml:space="preserve">. It should be noted that the partnership </w:t>
      </w:r>
      <w:r w:rsidRPr="00AA7C0D">
        <w:rPr>
          <w:rFonts w:ascii="Arial" w:eastAsia="Arial" w:hAnsi="Arial" w:cs="Arial"/>
          <w:sz w:val="24"/>
          <w:szCs w:val="24"/>
        </w:rPr>
        <w:t xml:space="preserve">has already supported </w:t>
      </w:r>
      <w:r w:rsidR="00AA7C0D" w:rsidRPr="00AA7C0D">
        <w:rPr>
          <w:rFonts w:ascii="Arial" w:eastAsia="Arial" w:hAnsi="Arial" w:cs="Arial"/>
          <w:sz w:val="24"/>
          <w:szCs w:val="24"/>
        </w:rPr>
        <w:t xml:space="preserve">1,463 individuals </w:t>
      </w:r>
      <w:r w:rsidR="00AA7C0D">
        <w:rPr>
          <w:rFonts w:ascii="Arial" w:eastAsia="Arial" w:hAnsi="Arial" w:cs="Arial"/>
          <w:sz w:val="24"/>
          <w:szCs w:val="24"/>
        </w:rPr>
        <w:t xml:space="preserve">with </w:t>
      </w:r>
      <w:r w:rsidR="00AA7C0D" w:rsidRPr="00AA7C0D">
        <w:rPr>
          <w:rFonts w:ascii="Arial" w:eastAsia="Arial" w:hAnsi="Arial" w:cs="Arial"/>
          <w:sz w:val="24"/>
          <w:szCs w:val="24"/>
        </w:rPr>
        <w:t>Outreach Focussed/Bitesize Provision</w:t>
      </w:r>
      <w:r w:rsidR="00AA7C0D">
        <w:rPr>
          <w:rFonts w:ascii="Arial" w:eastAsia="Arial" w:hAnsi="Arial" w:cs="Arial"/>
          <w:sz w:val="24"/>
          <w:szCs w:val="24"/>
        </w:rPr>
        <w:t xml:space="preserve"> </w:t>
      </w:r>
      <w:r w:rsidRPr="00AA7C0D">
        <w:rPr>
          <w:rFonts w:ascii="Arial" w:eastAsia="Arial" w:hAnsi="Arial" w:cs="Arial"/>
          <w:sz w:val="24"/>
          <w:szCs w:val="24"/>
        </w:rPr>
        <w:t xml:space="preserve">since formally commencing delivery in December 2022. </w:t>
      </w:r>
    </w:p>
    <w:p w14:paraId="04F16CBF" w14:textId="77777777" w:rsidR="002A3ECB" w:rsidRDefault="002A3ECB" w:rsidP="001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CE591DC" w14:textId="77777777" w:rsidR="002A3ECB" w:rsidRPr="00F877D9" w:rsidRDefault="002A3ECB" w:rsidP="001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key reason for the current success is due to the delivery over the last three months from organisations from the </w:t>
      </w:r>
      <w:r w:rsidRPr="00E36F75">
        <w:rPr>
          <w:rFonts w:ascii="Arial" w:eastAsia="Arial" w:hAnsi="Arial" w:cs="Arial"/>
          <w:color w:val="000000"/>
          <w:sz w:val="24"/>
          <w:szCs w:val="24"/>
        </w:rPr>
        <w:t>Voluntary Community and Social Enterprise (VCSE)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Sector who have worked in partnership with their relevant Local Authority across Tees Valley. </w:t>
      </w:r>
    </w:p>
    <w:p w14:paraId="4E1980C9" w14:textId="77777777" w:rsidR="00E36F75" w:rsidRPr="00F877D9" w:rsidRDefault="00E36F75" w:rsidP="00135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36E6D05" w14:textId="77777777" w:rsidR="001C3570" w:rsidRPr="00F877D9" w:rsidRDefault="00135862" w:rsidP="00F8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877D9">
        <w:rPr>
          <w:rFonts w:ascii="Arial" w:eastAsia="Arial" w:hAnsi="Arial" w:cs="Arial"/>
          <w:color w:val="000000"/>
          <w:sz w:val="24"/>
          <w:szCs w:val="24"/>
        </w:rPr>
        <w:t xml:space="preserve">It is important that </w:t>
      </w:r>
      <w:r w:rsidR="00273185">
        <w:rPr>
          <w:rFonts w:ascii="Arial" w:eastAsia="Arial" w:hAnsi="Arial" w:cs="Arial"/>
          <w:color w:val="000000"/>
          <w:sz w:val="24"/>
          <w:szCs w:val="24"/>
        </w:rPr>
        <w:t>this funding</w:t>
      </w:r>
      <w:r w:rsidR="00C952FB" w:rsidRPr="00F877D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877D9">
        <w:rPr>
          <w:rFonts w:ascii="Arial" w:eastAsia="Arial" w:hAnsi="Arial" w:cs="Arial"/>
          <w:color w:val="000000"/>
          <w:sz w:val="24"/>
          <w:szCs w:val="24"/>
        </w:rPr>
        <w:t xml:space="preserve">benefits our </w:t>
      </w:r>
      <w:r w:rsidR="00C952FB" w:rsidRPr="00F877D9">
        <w:rPr>
          <w:rFonts w:ascii="Arial" w:eastAsia="Arial" w:hAnsi="Arial" w:cs="Arial"/>
          <w:color w:val="000000"/>
          <w:sz w:val="24"/>
          <w:szCs w:val="24"/>
        </w:rPr>
        <w:t xml:space="preserve">residents </w:t>
      </w:r>
      <w:r w:rsidRPr="00F877D9">
        <w:rPr>
          <w:rFonts w:ascii="Arial" w:eastAsia="Arial" w:hAnsi="Arial" w:cs="Arial"/>
          <w:color w:val="000000"/>
          <w:sz w:val="24"/>
          <w:szCs w:val="24"/>
        </w:rPr>
        <w:t xml:space="preserve">and </w:t>
      </w:r>
      <w:r w:rsidR="00C952FB" w:rsidRPr="00F877D9">
        <w:rPr>
          <w:rFonts w:ascii="Arial" w:eastAsia="Arial" w:hAnsi="Arial" w:cs="Arial"/>
          <w:color w:val="000000"/>
          <w:sz w:val="24"/>
          <w:szCs w:val="24"/>
        </w:rPr>
        <w:t>assist</w:t>
      </w:r>
      <w:r w:rsidRPr="00F877D9">
        <w:rPr>
          <w:rFonts w:ascii="Arial" w:eastAsia="Arial" w:hAnsi="Arial" w:cs="Arial"/>
          <w:color w:val="000000"/>
          <w:sz w:val="24"/>
          <w:szCs w:val="24"/>
        </w:rPr>
        <w:t>s</w:t>
      </w:r>
      <w:r w:rsidR="00C952FB" w:rsidRPr="00F877D9"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 w:rsidRPr="00F877D9">
        <w:rPr>
          <w:rFonts w:ascii="Arial" w:eastAsia="Arial" w:hAnsi="Arial" w:cs="Arial"/>
          <w:color w:val="000000"/>
          <w:sz w:val="24"/>
          <w:szCs w:val="24"/>
        </w:rPr>
        <w:t>improving the numeracy skills of</w:t>
      </w:r>
      <w:r w:rsidR="00C952FB" w:rsidRPr="00F877D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>adults</w:t>
      </w:r>
      <w:r w:rsidR="00C952FB" w:rsidRPr="00F877D9">
        <w:rPr>
          <w:rFonts w:ascii="Arial" w:eastAsia="Arial" w:hAnsi="Arial" w:cs="Arial"/>
          <w:color w:val="000000"/>
          <w:sz w:val="24"/>
          <w:szCs w:val="24"/>
        </w:rPr>
        <w:t xml:space="preserve"> which in turn will start to redress some of the deprivation imbalances we have </w:t>
      </w:r>
      <w:r w:rsidR="00847397">
        <w:rPr>
          <w:rFonts w:ascii="Arial" w:eastAsia="Arial" w:hAnsi="Arial" w:cs="Arial"/>
          <w:color w:val="000000"/>
          <w:sz w:val="24"/>
          <w:szCs w:val="24"/>
        </w:rPr>
        <w:t>within our</w:t>
      </w:r>
      <w:r w:rsidR="00C952FB" w:rsidRPr="00F877D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F877D9">
        <w:rPr>
          <w:rFonts w:ascii="Arial" w:eastAsia="Arial" w:hAnsi="Arial" w:cs="Arial"/>
          <w:color w:val="000000"/>
          <w:sz w:val="24"/>
          <w:szCs w:val="24"/>
        </w:rPr>
        <w:t>communities</w:t>
      </w:r>
      <w:r w:rsidR="00E36F75" w:rsidRPr="00F877D9">
        <w:rPr>
          <w:rFonts w:ascii="Arial" w:eastAsia="Arial" w:hAnsi="Arial" w:cs="Arial"/>
          <w:color w:val="000000"/>
          <w:sz w:val="24"/>
          <w:szCs w:val="24"/>
        </w:rPr>
        <w:t>.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C3570" w:rsidRPr="00F877D9">
        <w:rPr>
          <w:rFonts w:ascii="Arial" w:hAnsi="Arial" w:cs="Arial"/>
          <w:sz w:val="24"/>
          <w:szCs w:val="24"/>
        </w:rPr>
        <w:t xml:space="preserve">There are two elements </w:t>
      </w:r>
      <w:r w:rsidR="002A3ECB">
        <w:rPr>
          <w:rFonts w:ascii="Arial" w:hAnsi="Arial" w:cs="Arial"/>
          <w:sz w:val="24"/>
          <w:szCs w:val="24"/>
        </w:rPr>
        <w:t xml:space="preserve">of activity being </w:t>
      </w:r>
      <w:r w:rsidR="001C3570" w:rsidRPr="00F877D9">
        <w:rPr>
          <w:rFonts w:ascii="Arial" w:hAnsi="Arial" w:cs="Arial"/>
          <w:sz w:val="24"/>
          <w:szCs w:val="24"/>
        </w:rPr>
        <w:t>delivered</w:t>
      </w:r>
      <w:r w:rsidR="002A3ECB">
        <w:rPr>
          <w:rFonts w:ascii="Arial" w:hAnsi="Arial" w:cs="Arial"/>
          <w:sz w:val="24"/>
          <w:szCs w:val="24"/>
        </w:rPr>
        <w:t xml:space="preserve"> through the Multiply Programme:</w:t>
      </w:r>
    </w:p>
    <w:p w14:paraId="7E593606" w14:textId="77777777" w:rsidR="001C3570" w:rsidRDefault="001C3570" w:rsidP="001C3570">
      <w:pPr>
        <w:pStyle w:val="Default"/>
      </w:pPr>
    </w:p>
    <w:p w14:paraId="3F7A82E2" w14:textId="77777777" w:rsidR="001C3570" w:rsidRDefault="001C3570" w:rsidP="001C3570">
      <w:pPr>
        <w:pStyle w:val="Default"/>
        <w:numPr>
          <w:ilvl w:val="0"/>
          <w:numId w:val="11"/>
        </w:numPr>
      </w:pPr>
      <w:r w:rsidRPr="00C631B7">
        <w:t xml:space="preserve">Outreach </w:t>
      </w:r>
      <w:r>
        <w:t>F</w:t>
      </w:r>
      <w:r w:rsidRPr="00C631B7">
        <w:t>ocussed</w:t>
      </w:r>
      <w:r>
        <w:t>/Bitesize</w:t>
      </w:r>
      <w:r w:rsidRPr="00C631B7">
        <w:t xml:space="preserve"> </w:t>
      </w:r>
      <w:r w:rsidR="00847397">
        <w:t>Provision</w:t>
      </w:r>
    </w:p>
    <w:p w14:paraId="59FBF7EF" w14:textId="22988094" w:rsidR="001C3570" w:rsidRDefault="001C3570" w:rsidP="001C3570">
      <w:pPr>
        <w:pStyle w:val="Default"/>
        <w:ind w:left="720"/>
      </w:pPr>
      <w:r>
        <w:t>These are</w:t>
      </w:r>
      <w:r w:rsidRPr="00C631B7">
        <w:t xml:space="preserve"> informal</w:t>
      </w:r>
      <w:r>
        <w:t xml:space="preserve"> activities outside of a classroom which will introduce numeracy using exciting</w:t>
      </w:r>
      <w:r w:rsidR="00847397">
        <w:t>, fun</w:t>
      </w:r>
      <w:r>
        <w:t xml:space="preserve"> and innovative themes such as using cooking, crafts, sports</w:t>
      </w:r>
      <w:r w:rsidR="00847397">
        <w:t xml:space="preserve">, film, </w:t>
      </w:r>
      <w:r>
        <w:t xml:space="preserve">fashion or money management. Each session will be less than two hours and will </w:t>
      </w:r>
      <w:r w:rsidR="00847397">
        <w:t>aim to engage</w:t>
      </w:r>
      <w:r>
        <w:t xml:space="preserve"> adults</w:t>
      </w:r>
      <w:r w:rsidR="005425E0">
        <w:t xml:space="preserve"> from priority groups</w:t>
      </w:r>
      <w:r>
        <w:t xml:space="preserve"> within local communities across Tees Valley.</w:t>
      </w:r>
    </w:p>
    <w:p w14:paraId="326371E1" w14:textId="09B9EF22" w:rsidR="001C3570" w:rsidRDefault="001C3570" w:rsidP="001C3570">
      <w:pPr>
        <w:pStyle w:val="Default"/>
        <w:ind w:left="720"/>
      </w:pPr>
    </w:p>
    <w:p w14:paraId="2C14875A" w14:textId="77777777" w:rsidR="001C3570" w:rsidRPr="00C631B7" w:rsidRDefault="001C3570" w:rsidP="001C3570">
      <w:pPr>
        <w:pStyle w:val="Default"/>
        <w:numPr>
          <w:ilvl w:val="0"/>
          <w:numId w:val="11"/>
        </w:numPr>
      </w:pPr>
      <w:r w:rsidRPr="0075659F">
        <w:rPr>
          <w:bCs/>
        </w:rPr>
        <w:t xml:space="preserve">Substantive Learning Provision </w:t>
      </w:r>
    </w:p>
    <w:p w14:paraId="2A994D88" w14:textId="77777777" w:rsidR="001C3570" w:rsidRPr="001C3570" w:rsidRDefault="001C3570" w:rsidP="001C3570">
      <w:pPr>
        <w:pStyle w:val="Default"/>
        <w:ind w:left="720"/>
      </w:pPr>
      <w:r>
        <w:rPr>
          <w:bCs/>
        </w:rPr>
        <w:t xml:space="preserve">These are more formal learning opportunities </w:t>
      </w:r>
      <w:r w:rsidRPr="0075659F">
        <w:t>through which learners will measurably improv</w:t>
      </w:r>
      <w:r w:rsidR="005425E0">
        <w:t xml:space="preserve">e their functional numeracy. </w:t>
      </w:r>
      <w:r w:rsidR="005425E0" w:rsidRPr="00527E59">
        <w:rPr>
          <w:color w:val="auto"/>
        </w:rPr>
        <w:t xml:space="preserve">This </w:t>
      </w:r>
      <w:r w:rsidR="00847397" w:rsidRPr="00527E59">
        <w:rPr>
          <w:color w:val="auto"/>
        </w:rPr>
        <w:t>substantial</w:t>
      </w:r>
      <w:r w:rsidRPr="00527E59">
        <w:rPr>
          <w:color w:val="auto"/>
        </w:rPr>
        <w:t xml:space="preserve"> learning provision will </w:t>
      </w:r>
      <w:r w:rsidR="005425E0" w:rsidRPr="00527E59">
        <w:rPr>
          <w:color w:val="auto"/>
        </w:rPr>
        <w:t xml:space="preserve">be over two hours </w:t>
      </w:r>
      <w:r w:rsidR="005425E0">
        <w:t xml:space="preserve">and </w:t>
      </w:r>
      <w:r>
        <w:t xml:space="preserve">can be accredited or non-accredited </w:t>
      </w:r>
      <w:r w:rsidR="005425E0">
        <w:t xml:space="preserve">but will aim to progress adults to further learning through provision such as </w:t>
      </w:r>
      <w:r w:rsidR="00847397">
        <w:t>Learning for Inclusion and the wider</w:t>
      </w:r>
      <w:r w:rsidR="005425E0">
        <w:t xml:space="preserve"> Adult Education Budget.</w:t>
      </w:r>
    </w:p>
    <w:p w14:paraId="564018F8" w14:textId="77777777" w:rsidR="00E36F75" w:rsidRDefault="00E36F75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40AD5A1" w14:textId="77777777" w:rsidR="00E36F75" w:rsidRDefault="00847397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 support our delivery of the programme, </w:t>
      </w:r>
      <w:r w:rsidR="002A3ECB">
        <w:rPr>
          <w:rFonts w:ascii="Arial" w:eastAsia="Arial" w:hAnsi="Arial" w:cs="Arial"/>
          <w:color w:val="000000"/>
          <w:sz w:val="24"/>
          <w:szCs w:val="24"/>
        </w:rPr>
        <w:t xml:space="preserve">we are launching another </w:t>
      </w:r>
      <w:r w:rsidR="001C3570">
        <w:rPr>
          <w:rFonts w:ascii="Arial" w:eastAsia="Arial" w:hAnsi="Arial" w:cs="Arial"/>
          <w:color w:val="000000"/>
          <w:sz w:val="24"/>
          <w:szCs w:val="24"/>
        </w:rPr>
        <w:t xml:space="preserve">grant opportunity to contract with </w:t>
      </w:r>
      <w:r w:rsidR="00135862">
        <w:rPr>
          <w:rFonts w:ascii="Arial" w:eastAsia="Arial" w:hAnsi="Arial" w:cs="Arial"/>
          <w:color w:val="000000"/>
          <w:sz w:val="24"/>
          <w:szCs w:val="24"/>
        </w:rPr>
        <w:t>a range of</w:t>
      </w:r>
      <w:r w:rsidR="00E36F75">
        <w:rPr>
          <w:rFonts w:ascii="Arial" w:eastAsia="Arial" w:hAnsi="Arial" w:cs="Arial"/>
          <w:color w:val="000000"/>
          <w:sz w:val="24"/>
          <w:szCs w:val="24"/>
        </w:rPr>
        <w:t xml:space="preserve"> organisations</w:t>
      </w:r>
      <w:r w:rsidR="00135862">
        <w:rPr>
          <w:rFonts w:ascii="Arial" w:eastAsia="Arial" w:hAnsi="Arial" w:cs="Arial"/>
          <w:color w:val="000000"/>
          <w:sz w:val="24"/>
          <w:szCs w:val="24"/>
        </w:rPr>
        <w:t xml:space="preserve"> from</w:t>
      </w:r>
      <w:r w:rsidR="00E36F75">
        <w:rPr>
          <w:rFonts w:ascii="Arial" w:eastAsia="Arial" w:hAnsi="Arial" w:cs="Arial"/>
          <w:color w:val="000000"/>
          <w:sz w:val="24"/>
          <w:szCs w:val="24"/>
        </w:rPr>
        <w:t xml:space="preserve"> the </w:t>
      </w:r>
      <w:r w:rsidR="00E36F75" w:rsidRPr="00E36F75">
        <w:rPr>
          <w:rFonts w:ascii="Arial" w:eastAsia="Arial" w:hAnsi="Arial" w:cs="Arial"/>
          <w:color w:val="000000"/>
          <w:sz w:val="24"/>
          <w:szCs w:val="24"/>
        </w:rPr>
        <w:t>Voluntary Community and Social Enterprise (VCSE)</w:t>
      </w:r>
      <w:r w:rsidR="00135862">
        <w:rPr>
          <w:rFonts w:ascii="Arial" w:eastAsia="Arial" w:hAnsi="Arial" w:cs="Arial"/>
          <w:color w:val="000000"/>
          <w:sz w:val="24"/>
          <w:szCs w:val="24"/>
        </w:rPr>
        <w:t xml:space="preserve"> Sector</w:t>
      </w:r>
      <w:r w:rsidR="005425E0">
        <w:rPr>
          <w:rFonts w:ascii="Arial" w:eastAsia="Arial" w:hAnsi="Arial" w:cs="Arial"/>
          <w:color w:val="000000"/>
          <w:sz w:val="24"/>
          <w:szCs w:val="24"/>
        </w:rPr>
        <w:t>. This will</w:t>
      </w:r>
      <w:r w:rsidR="001C35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425E0">
        <w:rPr>
          <w:rFonts w:ascii="Arial" w:eastAsia="Arial" w:hAnsi="Arial" w:cs="Arial"/>
          <w:color w:val="000000"/>
          <w:sz w:val="24"/>
          <w:szCs w:val="24"/>
        </w:rPr>
        <w:t>initially be to 31</w:t>
      </w:r>
      <w:r w:rsidR="005425E0" w:rsidRPr="005425E0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5425E0">
        <w:rPr>
          <w:rFonts w:ascii="Arial" w:eastAsia="Arial" w:hAnsi="Arial" w:cs="Arial"/>
          <w:color w:val="000000"/>
          <w:sz w:val="24"/>
          <w:szCs w:val="24"/>
        </w:rPr>
        <w:t xml:space="preserve"> March 202</w:t>
      </w:r>
      <w:r w:rsidR="002A3ECB">
        <w:rPr>
          <w:rFonts w:ascii="Arial" w:eastAsia="Arial" w:hAnsi="Arial" w:cs="Arial"/>
          <w:color w:val="000000"/>
          <w:sz w:val="24"/>
          <w:szCs w:val="24"/>
        </w:rPr>
        <w:t>4</w:t>
      </w:r>
      <w:r w:rsidR="001C357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425E0">
        <w:rPr>
          <w:rFonts w:ascii="Arial" w:eastAsia="Arial" w:hAnsi="Arial" w:cs="Arial"/>
          <w:color w:val="000000"/>
          <w:sz w:val="24"/>
          <w:szCs w:val="24"/>
        </w:rPr>
        <w:t xml:space="preserve">and will be focused on delivery of </w:t>
      </w:r>
      <w:r w:rsidR="001C3570">
        <w:rPr>
          <w:rFonts w:ascii="Arial" w:eastAsia="Arial" w:hAnsi="Arial" w:cs="Arial"/>
          <w:color w:val="000000"/>
          <w:sz w:val="24"/>
          <w:szCs w:val="24"/>
        </w:rPr>
        <w:t>the</w:t>
      </w:r>
      <w:r w:rsidR="001C3570" w:rsidRPr="001C3570">
        <w:t xml:space="preserve"> </w:t>
      </w:r>
      <w:r w:rsidR="001C3570" w:rsidRPr="001C3570">
        <w:rPr>
          <w:rFonts w:ascii="Arial" w:eastAsia="Arial" w:hAnsi="Arial" w:cs="Arial"/>
          <w:color w:val="000000"/>
          <w:sz w:val="24"/>
          <w:szCs w:val="24"/>
        </w:rPr>
        <w:t>Outreach Focussed/Bitesize Provision</w:t>
      </w:r>
      <w:r w:rsidR="005425E0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EB28523" w14:textId="77777777" w:rsidR="002A3ECB" w:rsidRDefault="002A3EC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1AA6F1A" w14:textId="77777777" w:rsidR="00AC6C45" w:rsidRPr="00AC6C45" w:rsidRDefault="002A3EC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This will ensure the continued </w:t>
      </w:r>
      <w:r w:rsidR="00A15E00">
        <w:rPr>
          <w:rFonts w:ascii="Arial" w:hAnsi="Arial" w:cs="Arial"/>
          <w:sz w:val="24"/>
          <w:szCs w:val="24"/>
        </w:rPr>
        <w:t xml:space="preserve">involvement of VCSE </w:t>
      </w:r>
      <w:r>
        <w:rPr>
          <w:rFonts w:ascii="Arial" w:hAnsi="Arial" w:cs="Arial"/>
          <w:sz w:val="24"/>
          <w:szCs w:val="24"/>
        </w:rPr>
        <w:t xml:space="preserve">Organisations who are an integral part of our delivery for the Multiply Programme (Community Led). </w:t>
      </w:r>
    </w:p>
    <w:p w14:paraId="0274F4B1" w14:textId="77777777" w:rsidR="00AC6C45" w:rsidRDefault="00AC6C45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BDBDF47" w14:textId="77777777" w:rsidR="006374CE" w:rsidRDefault="006374CE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118161" w14:textId="77777777" w:rsidR="00691612" w:rsidRPr="00C952FB" w:rsidRDefault="00C952F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C952FB">
        <w:rPr>
          <w:rFonts w:ascii="Arial" w:eastAsia="Arial" w:hAnsi="Arial" w:cs="Arial"/>
          <w:b/>
          <w:color w:val="000000"/>
          <w:sz w:val="24"/>
          <w:szCs w:val="24"/>
        </w:rPr>
        <w:t>Background</w:t>
      </w:r>
    </w:p>
    <w:p w14:paraId="439D2939" w14:textId="77777777" w:rsidR="00C952FB" w:rsidRDefault="00C952F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435861" w14:textId="77777777" w:rsidR="003A4261" w:rsidRDefault="00691612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91612">
        <w:rPr>
          <w:rFonts w:ascii="Arial" w:eastAsia="Arial" w:hAnsi="Arial" w:cs="Arial"/>
          <w:color w:val="000000"/>
          <w:sz w:val="24"/>
          <w:szCs w:val="24"/>
        </w:rPr>
        <w:t>The UK Government committed that the first priority of</w:t>
      </w:r>
      <w:r w:rsidR="00E36F75">
        <w:rPr>
          <w:rFonts w:ascii="Arial" w:eastAsia="Arial" w:hAnsi="Arial" w:cs="Arial"/>
          <w:color w:val="000000"/>
          <w:sz w:val="24"/>
          <w:szCs w:val="24"/>
        </w:rPr>
        <w:t xml:space="preserve"> the UK Shared Prosperity Fund 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>Multiply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Programme</w:t>
      </w:r>
      <w:r w:rsidR="00973DEB">
        <w:rPr>
          <w:rFonts w:ascii="Arial" w:eastAsia="Arial" w:hAnsi="Arial" w:cs="Arial"/>
          <w:color w:val="000000"/>
          <w:sz w:val="24"/>
          <w:szCs w:val="24"/>
        </w:rPr>
        <w:t xml:space="preserve"> which </w:t>
      </w:r>
      <w:r w:rsidR="0075008D">
        <w:rPr>
          <w:rFonts w:ascii="Arial" w:eastAsia="Arial" w:hAnsi="Arial" w:cs="Arial"/>
          <w:color w:val="000000"/>
          <w:sz w:val="24"/>
          <w:szCs w:val="24"/>
        </w:rPr>
        <w:t>will be delivered across</w:t>
      </w:r>
      <w:r w:rsidR="003A4261">
        <w:rPr>
          <w:rFonts w:ascii="Arial" w:eastAsia="Arial" w:hAnsi="Arial" w:cs="Arial"/>
          <w:color w:val="000000"/>
          <w:sz w:val="24"/>
          <w:szCs w:val="24"/>
        </w:rPr>
        <w:t xml:space="preserve"> the United Kingdom including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3DEB">
        <w:rPr>
          <w:rFonts w:ascii="Arial" w:eastAsia="Arial" w:hAnsi="Arial" w:cs="Arial"/>
          <w:color w:val="000000"/>
          <w:sz w:val="24"/>
          <w:szCs w:val="24"/>
        </w:rPr>
        <w:t xml:space="preserve">Tees Valley. </w:t>
      </w:r>
    </w:p>
    <w:p w14:paraId="55A277EC" w14:textId="77777777" w:rsidR="002A3ECB" w:rsidRDefault="002A3EC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DF8E25" w14:textId="77777777" w:rsidR="00973DEB" w:rsidRDefault="00973DE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provision </w:t>
      </w:r>
      <w:r w:rsidR="003A4261">
        <w:rPr>
          <w:rFonts w:ascii="Arial" w:eastAsia="Arial" w:hAnsi="Arial" w:cs="Arial"/>
          <w:color w:val="000000"/>
          <w:sz w:val="24"/>
          <w:szCs w:val="24"/>
        </w:rPr>
        <w:t>was announced in 2021 by the Chancellor with the aim 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support</w:t>
      </w:r>
      <w:r w:rsidR="003A4261"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adults to 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>understand and use maths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within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their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daily </w:t>
      </w:r>
      <w:r w:rsidR="0075008D">
        <w:rPr>
          <w:rFonts w:ascii="Arial" w:eastAsia="Arial" w:hAnsi="Arial" w:cs="Arial"/>
          <w:color w:val="000000"/>
          <w:sz w:val="24"/>
          <w:szCs w:val="24"/>
        </w:rPr>
        <w:t>lives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home and 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in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work. </w:t>
      </w:r>
      <w:r w:rsidR="00AC6C45">
        <w:rPr>
          <w:rFonts w:ascii="Arial" w:eastAsia="Arial" w:hAnsi="Arial" w:cs="Arial"/>
          <w:color w:val="000000"/>
          <w:sz w:val="24"/>
          <w:szCs w:val="24"/>
        </w:rPr>
        <w:t xml:space="preserve">Whether that be through </w:t>
      </w:r>
      <w:r w:rsidR="0075008D">
        <w:rPr>
          <w:rFonts w:ascii="Arial" w:eastAsia="Arial" w:hAnsi="Arial" w:cs="Arial"/>
          <w:color w:val="000000"/>
          <w:sz w:val="24"/>
          <w:szCs w:val="24"/>
        </w:rPr>
        <w:t>improved budgeting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>,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helping children with homework</w:t>
      </w:r>
      <w:r w:rsidR="002A3ECB">
        <w:rPr>
          <w:rFonts w:ascii="Arial" w:eastAsia="Arial" w:hAnsi="Arial" w:cs="Arial"/>
          <w:color w:val="000000"/>
          <w:sz w:val="24"/>
          <w:szCs w:val="24"/>
        </w:rPr>
        <w:t>, understanding energy costs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or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 making more sense of </w:t>
      </w:r>
      <w:r>
        <w:rPr>
          <w:rFonts w:ascii="Arial" w:eastAsia="Arial" w:hAnsi="Arial" w:cs="Arial"/>
          <w:color w:val="000000"/>
          <w:sz w:val="24"/>
          <w:szCs w:val="24"/>
        </w:rPr>
        <w:t>figures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in bills</w:t>
      </w:r>
      <w:r w:rsidR="002A3ECB">
        <w:rPr>
          <w:rFonts w:ascii="Arial" w:eastAsia="Arial" w:hAnsi="Arial" w:cs="Arial"/>
          <w:color w:val="000000"/>
          <w:sz w:val="24"/>
          <w:szCs w:val="24"/>
        </w:rPr>
        <w:t>. It is important that adults have the skills to live and work which is a key theme for the UK Shared Prosperity Fund.</w:t>
      </w:r>
    </w:p>
    <w:p w14:paraId="1F5D137C" w14:textId="77777777" w:rsidR="00C952FB" w:rsidRDefault="00C952F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C1410E" w14:textId="77777777" w:rsidR="00691612" w:rsidRPr="00691612" w:rsidRDefault="00691612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To achieve </w:t>
      </w:r>
      <w:r w:rsidR="00973DEB">
        <w:rPr>
          <w:rFonts w:ascii="Arial" w:eastAsia="Arial" w:hAnsi="Arial" w:cs="Arial"/>
          <w:color w:val="000000"/>
          <w:sz w:val="24"/>
          <w:szCs w:val="24"/>
        </w:rPr>
        <w:t>this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5008D">
        <w:rPr>
          <w:rFonts w:ascii="Arial" w:eastAsia="Arial" w:hAnsi="Arial" w:cs="Arial"/>
          <w:color w:val="000000"/>
          <w:sz w:val="24"/>
          <w:szCs w:val="24"/>
        </w:rPr>
        <w:t>the Multiply Programme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 will offer a range of options </w:t>
      </w:r>
      <w:r w:rsidR="00973DEB">
        <w:rPr>
          <w:rFonts w:ascii="Arial" w:eastAsia="Arial" w:hAnsi="Arial" w:cs="Arial"/>
          <w:color w:val="000000"/>
          <w:sz w:val="24"/>
          <w:szCs w:val="24"/>
        </w:rPr>
        <w:t>as we know that p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eople who improve their numeracy skills are more likely to be in employment, have higher wages, and </w:t>
      </w:r>
      <w:r w:rsidR="0075008D">
        <w:rPr>
          <w:rFonts w:ascii="Arial" w:eastAsia="Arial" w:hAnsi="Arial" w:cs="Arial"/>
          <w:color w:val="000000"/>
          <w:sz w:val="24"/>
          <w:szCs w:val="24"/>
        </w:rPr>
        <w:t>have better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 wellbeing. Gaining a maths qualification also unlocks the door </w:t>
      </w:r>
      <w:r w:rsidR="00973DEB">
        <w:rPr>
          <w:rFonts w:ascii="Arial" w:eastAsia="Arial" w:hAnsi="Arial" w:cs="Arial"/>
          <w:color w:val="000000"/>
          <w:sz w:val="24"/>
          <w:szCs w:val="24"/>
        </w:rPr>
        <w:t xml:space="preserve">for an individual 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to progress </w:t>
      </w:r>
      <w:r w:rsidR="00973DEB">
        <w:rPr>
          <w:rFonts w:ascii="Arial" w:eastAsia="Arial" w:hAnsi="Arial" w:cs="Arial"/>
          <w:color w:val="000000"/>
          <w:sz w:val="24"/>
          <w:szCs w:val="24"/>
        </w:rPr>
        <w:t>in their learning journey and achieve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 higher </w:t>
      </w:r>
      <w:r w:rsidR="00973DEB">
        <w:rPr>
          <w:rFonts w:ascii="Arial" w:eastAsia="Arial" w:hAnsi="Arial" w:cs="Arial"/>
          <w:color w:val="000000"/>
          <w:sz w:val="24"/>
          <w:szCs w:val="24"/>
        </w:rPr>
        <w:t xml:space="preserve">qualifications through the Adult Education Budget. </w:t>
      </w:r>
    </w:p>
    <w:p w14:paraId="20E99B17" w14:textId="77777777" w:rsidR="00691612" w:rsidRPr="00691612" w:rsidRDefault="00691612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CEF9580" w14:textId="77777777" w:rsidR="002A3ECB" w:rsidRPr="00691612" w:rsidRDefault="00691612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Through 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>Multiply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Programme, there is the opportunity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 to 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make a real difference in our local community as, in 2021, there were 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>26,600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working age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 residents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C6C45">
        <w:rPr>
          <w:rFonts w:ascii="Arial" w:eastAsia="Arial" w:hAnsi="Arial" w:cs="Arial"/>
          <w:color w:val="000000"/>
          <w:sz w:val="24"/>
          <w:szCs w:val="24"/>
        </w:rPr>
        <w:t>with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no formal qualifications</w:t>
      </w:r>
      <w:r w:rsidR="006776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in Tees Valley. 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This </w:t>
      </w:r>
      <w:r w:rsidR="002A3ECB">
        <w:rPr>
          <w:rFonts w:ascii="Arial" w:eastAsia="Arial" w:hAnsi="Arial" w:cs="Arial"/>
          <w:color w:val="000000"/>
          <w:sz w:val="24"/>
          <w:szCs w:val="24"/>
        </w:rPr>
        <w:t>programme therefore</w:t>
      </w:r>
      <w:r w:rsidR="0075008D">
        <w:rPr>
          <w:rFonts w:ascii="Arial" w:eastAsia="Arial" w:hAnsi="Arial" w:cs="Arial"/>
          <w:color w:val="000000"/>
          <w:sz w:val="24"/>
          <w:szCs w:val="24"/>
        </w:rPr>
        <w:t xml:space="preserve"> aims to engage as many of these adults as possible to improve their confidence with numeracy and </w:t>
      </w:r>
      <w:r w:rsidR="00C952FB">
        <w:rPr>
          <w:rFonts w:ascii="Arial" w:eastAsia="Arial" w:hAnsi="Arial" w:cs="Arial"/>
          <w:color w:val="000000"/>
          <w:sz w:val="24"/>
          <w:szCs w:val="24"/>
        </w:rPr>
        <w:t xml:space="preserve">to effectively achieve this ambition positive partnerships </w:t>
      </w:r>
      <w:r w:rsidR="00AC6C45">
        <w:rPr>
          <w:rFonts w:ascii="Arial" w:eastAsia="Arial" w:hAnsi="Arial" w:cs="Arial"/>
          <w:color w:val="000000"/>
          <w:sz w:val="24"/>
          <w:szCs w:val="24"/>
        </w:rPr>
        <w:t>between</w:t>
      </w:r>
      <w:r w:rsidR="00C952FB">
        <w:rPr>
          <w:rFonts w:ascii="Arial" w:eastAsia="Arial" w:hAnsi="Arial" w:cs="Arial"/>
          <w:color w:val="000000"/>
          <w:sz w:val="24"/>
          <w:szCs w:val="24"/>
        </w:rPr>
        <w:t xml:space="preserve"> organisations from the </w:t>
      </w:r>
      <w:r w:rsidR="00273185">
        <w:rPr>
          <w:rFonts w:ascii="Arial" w:eastAsia="Arial" w:hAnsi="Arial" w:cs="Arial"/>
          <w:color w:val="000000"/>
          <w:sz w:val="24"/>
          <w:szCs w:val="24"/>
        </w:rPr>
        <w:t>Public and VCSE Sectors</w:t>
      </w:r>
      <w:r w:rsidR="00AC6C45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E4728AA" w14:textId="36029690" w:rsidR="00C952FB" w:rsidRDefault="00C952FB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AEFE172" w14:textId="31EB7195" w:rsidR="006374CE" w:rsidRDefault="006374CE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A8842A" w14:textId="77777777" w:rsidR="00691612" w:rsidRPr="003A5AD5" w:rsidRDefault="003A5AD5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3A5AD5">
        <w:rPr>
          <w:rFonts w:ascii="Arial" w:eastAsia="Arial" w:hAnsi="Arial" w:cs="Arial"/>
          <w:b/>
          <w:color w:val="000000"/>
          <w:sz w:val="24"/>
          <w:szCs w:val="24"/>
        </w:rPr>
        <w:t>Delivery Requirements</w:t>
      </w:r>
    </w:p>
    <w:p w14:paraId="7EE33079" w14:textId="77777777" w:rsidR="0075008D" w:rsidRDefault="0075008D" w:rsidP="00847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C77D7A" w14:textId="77777777" w:rsidR="00AC6C45" w:rsidRDefault="003A5AD5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  <w:r w:rsidRPr="00527E59">
        <w:rPr>
          <w:rFonts w:cs="Arial"/>
          <w:szCs w:val="24"/>
        </w:rPr>
        <w:t xml:space="preserve">Hartlepool Borough Council are seeking to </w:t>
      </w:r>
      <w:r w:rsidR="005425E0" w:rsidRPr="00527E59">
        <w:rPr>
          <w:rFonts w:cs="Arial"/>
          <w:szCs w:val="24"/>
        </w:rPr>
        <w:t xml:space="preserve">contract </w:t>
      </w:r>
      <w:r w:rsidR="002A3ECB">
        <w:rPr>
          <w:rFonts w:cs="Arial"/>
          <w:szCs w:val="24"/>
        </w:rPr>
        <w:t xml:space="preserve">with organisations </w:t>
      </w:r>
      <w:r w:rsidR="001C5610">
        <w:rPr>
          <w:rFonts w:cs="Arial"/>
          <w:szCs w:val="24"/>
        </w:rPr>
        <w:t>who are established with</w:t>
      </w:r>
      <w:r w:rsidR="001C5610" w:rsidRPr="0075008D">
        <w:rPr>
          <w:rFonts w:cs="Arial"/>
          <w:szCs w:val="24"/>
        </w:rPr>
        <w:t xml:space="preserve">in </w:t>
      </w:r>
      <w:r w:rsidR="001C5610">
        <w:rPr>
          <w:rFonts w:cs="Arial"/>
          <w:szCs w:val="24"/>
        </w:rPr>
        <w:t>a local community of</w:t>
      </w:r>
      <w:r w:rsidR="001C5610" w:rsidRPr="0075008D">
        <w:rPr>
          <w:rFonts w:cs="Arial"/>
          <w:szCs w:val="24"/>
        </w:rPr>
        <w:t xml:space="preserve"> Tees Valley</w:t>
      </w:r>
      <w:r w:rsidR="001C5610">
        <w:rPr>
          <w:rFonts w:cs="Arial"/>
          <w:szCs w:val="24"/>
        </w:rPr>
        <w:t xml:space="preserve"> and must meet </w:t>
      </w:r>
      <w:r w:rsidR="00A15E00">
        <w:rPr>
          <w:rFonts w:cs="Arial"/>
          <w:szCs w:val="24"/>
        </w:rPr>
        <w:t xml:space="preserve">the definition of being a VCSE </w:t>
      </w:r>
      <w:r w:rsidR="002A3ECB">
        <w:rPr>
          <w:rFonts w:cs="Arial"/>
          <w:szCs w:val="24"/>
        </w:rPr>
        <w:t>Or</w:t>
      </w:r>
      <w:r w:rsidR="001C5610">
        <w:rPr>
          <w:rFonts w:cs="Arial"/>
          <w:szCs w:val="24"/>
        </w:rPr>
        <w:t xml:space="preserve">ganisation. This is to ensure </w:t>
      </w:r>
      <w:r w:rsidR="0075008D" w:rsidRPr="0075008D">
        <w:rPr>
          <w:rFonts w:cs="Arial"/>
          <w:szCs w:val="24"/>
        </w:rPr>
        <w:t>engage</w:t>
      </w:r>
      <w:r w:rsidR="001C5610">
        <w:rPr>
          <w:rFonts w:cs="Arial"/>
          <w:szCs w:val="24"/>
        </w:rPr>
        <w:t>ment</w:t>
      </w:r>
      <w:r w:rsidR="0075008D" w:rsidRPr="0075008D">
        <w:rPr>
          <w:rFonts w:cs="Arial"/>
          <w:szCs w:val="24"/>
        </w:rPr>
        <w:t xml:space="preserve"> with </w:t>
      </w:r>
      <w:r w:rsidR="001C5610">
        <w:rPr>
          <w:rFonts w:cs="Arial"/>
          <w:szCs w:val="24"/>
        </w:rPr>
        <w:t>priority groups of</w:t>
      </w:r>
      <w:r w:rsidR="0075008D" w:rsidRPr="0075008D">
        <w:rPr>
          <w:rFonts w:cs="Arial"/>
          <w:szCs w:val="24"/>
        </w:rPr>
        <w:t xml:space="preserve"> adults as p</w:t>
      </w:r>
      <w:r w:rsidR="00AC6C45">
        <w:rPr>
          <w:rFonts w:cs="Arial"/>
          <w:szCs w:val="24"/>
        </w:rPr>
        <w:t>art of this Multiply Programme.</w:t>
      </w:r>
    </w:p>
    <w:p w14:paraId="3C25A456" w14:textId="77777777" w:rsidR="00F877D9" w:rsidRDefault="00F877D9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</w:p>
    <w:p w14:paraId="0B1E4A31" w14:textId="77777777" w:rsidR="006374CE" w:rsidRDefault="00F877D9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There will be a </w:t>
      </w:r>
      <w:r w:rsidR="00AC6C45">
        <w:rPr>
          <w:rFonts w:cs="Arial"/>
          <w:szCs w:val="24"/>
        </w:rPr>
        <w:t xml:space="preserve">single </w:t>
      </w:r>
      <w:r>
        <w:rPr>
          <w:rFonts w:cs="Arial"/>
          <w:szCs w:val="24"/>
        </w:rPr>
        <w:t xml:space="preserve">payment of £120 for each adult supported to complete an eligible deliverable </w:t>
      </w:r>
      <w:r w:rsidR="00273185">
        <w:rPr>
          <w:rFonts w:cs="Arial"/>
          <w:szCs w:val="24"/>
        </w:rPr>
        <w:t xml:space="preserve">of </w:t>
      </w:r>
      <w:r w:rsidR="00273185" w:rsidRPr="00701777">
        <w:rPr>
          <w:rFonts w:cs="Arial"/>
          <w:szCs w:val="24"/>
        </w:rPr>
        <w:t>Outreach Focussed/Bitesize Provision</w:t>
      </w:r>
      <w:r w:rsidR="0027318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with payment</w:t>
      </w:r>
      <w:r w:rsidR="00AC6C45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made once evidence is submitted, checked and approved by the Lead Body. </w:t>
      </w:r>
      <w:r w:rsidR="006374CE">
        <w:rPr>
          <w:rFonts w:cs="Arial"/>
          <w:szCs w:val="24"/>
        </w:rPr>
        <w:t xml:space="preserve">It is the responsibility of successful organisations to ensure that relevant adults are eligible for the programme and have not previously completed the same deliverable via the Multiply Programme. </w:t>
      </w:r>
    </w:p>
    <w:p w14:paraId="2410F033" w14:textId="77777777" w:rsidR="006374CE" w:rsidRDefault="006374CE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</w:p>
    <w:p w14:paraId="38DBA96C" w14:textId="77777777" w:rsidR="00F877D9" w:rsidRDefault="00273185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Please note </w:t>
      </w:r>
      <w:r w:rsidR="00F877D9">
        <w:rPr>
          <w:rFonts w:cs="Arial"/>
          <w:szCs w:val="24"/>
        </w:rPr>
        <w:t xml:space="preserve">there are </w:t>
      </w:r>
      <w:r w:rsidR="00AC6C45">
        <w:rPr>
          <w:rFonts w:cs="Arial"/>
          <w:szCs w:val="24"/>
        </w:rPr>
        <w:t>five</w:t>
      </w:r>
      <w:r w:rsidR="00F877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bitesize deliverables</w:t>
      </w:r>
      <w:r w:rsidR="00F877D9">
        <w:rPr>
          <w:rFonts w:cs="Arial"/>
          <w:szCs w:val="24"/>
        </w:rPr>
        <w:t xml:space="preserve"> </w:t>
      </w:r>
      <w:r w:rsidR="00AC6C45">
        <w:rPr>
          <w:rFonts w:cs="Arial"/>
          <w:szCs w:val="24"/>
        </w:rPr>
        <w:t xml:space="preserve">as shown in Appendix 1 </w:t>
      </w:r>
      <w:r w:rsidR="00F877D9">
        <w:rPr>
          <w:rFonts w:cs="Arial"/>
          <w:szCs w:val="24"/>
        </w:rPr>
        <w:t xml:space="preserve">and </w:t>
      </w:r>
      <w:r w:rsidR="00762CDC">
        <w:rPr>
          <w:rFonts w:cs="Arial"/>
          <w:szCs w:val="24"/>
        </w:rPr>
        <w:t>you need to state which you</w:t>
      </w:r>
      <w:r w:rsidR="00AC6C45">
        <w:rPr>
          <w:rFonts w:cs="Arial"/>
          <w:szCs w:val="24"/>
        </w:rPr>
        <w:t xml:space="preserve"> will deliver against </w:t>
      </w:r>
      <w:r w:rsidR="00762CDC">
        <w:rPr>
          <w:rFonts w:cs="Arial"/>
          <w:szCs w:val="24"/>
        </w:rPr>
        <w:t xml:space="preserve">in your </w:t>
      </w:r>
      <w:r>
        <w:rPr>
          <w:rFonts w:cs="Arial"/>
          <w:szCs w:val="24"/>
        </w:rPr>
        <w:t xml:space="preserve">Application Form. </w:t>
      </w:r>
    </w:p>
    <w:p w14:paraId="5DFF665B" w14:textId="77777777" w:rsidR="00F877D9" w:rsidRDefault="00F877D9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</w:p>
    <w:p w14:paraId="2A068DE5" w14:textId="77777777" w:rsidR="00B54554" w:rsidRDefault="003A4261" w:rsidP="00701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701777">
        <w:rPr>
          <w:rFonts w:ascii="Arial" w:eastAsia="Arial" w:hAnsi="Arial" w:cs="Arial"/>
          <w:sz w:val="24"/>
          <w:szCs w:val="24"/>
        </w:rPr>
        <w:t>Our</w:t>
      </w:r>
      <w:r w:rsidRPr="00701777">
        <w:rPr>
          <w:rFonts w:ascii="Arial" w:eastAsia="Arial" w:hAnsi="Arial" w:cs="Arial"/>
          <w:color w:val="000000"/>
          <w:sz w:val="24"/>
          <w:szCs w:val="24"/>
        </w:rPr>
        <w:t xml:space="preserve"> key target </w:t>
      </w:r>
      <w:r w:rsidR="00701777">
        <w:rPr>
          <w:rFonts w:ascii="Arial" w:eastAsia="Arial" w:hAnsi="Arial" w:cs="Arial"/>
          <w:color w:val="000000"/>
          <w:sz w:val="24"/>
          <w:szCs w:val="24"/>
        </w:rPr>
        <w:t>by 31</w:t>
      </w:r>
      <w:r w:rsidR="00701777" w:rsidRPr="00701777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6374CE">
        <w:rPr>
          <w:rFonts w:ascii="Arial" w:eastAsia="Arial" w:hAnsi="Arial" w:cs="Arial"/>
          <w:color w:val="000000"/>
          <w:sz w:val="24"/>
          <w:szCs w:val="24"/>
        </w:rPr>
        <w:t xml:space="preserve"> March 2024</w:t>
      </w:r>
      <w:r w:rsidR="00701777">
        <w:rPr>
          <w:rFonts w:ascii="Arial" w:eastAsia="Arial" w:hAnsi="Arial" w:cs="Arial"/>
          <w:color w:val="000000"/>
          <w:sz w:val="24"/>
          <w:szCs w:val="24"/>
        </w:rPr>
        <w:t xml:space="preserve"> is to </w:t>
      </w:r>
      <w:r w:rsidR="00926FF3">
        <w:rPr>
          <w:rFonts w:ascii="Arial" w:eastAsia="Arial" w:hAnsi="Arial" w:cs="Arial"/>
          <w:color w:val="000000"/>
          <w:sz w:val="24"/>
          <w:szCs w:val="24"/>
        </w:rPr>
        <w:t xml:space="preserve">engage 1,562 </w:t>
      </w:r>
      <w:r w:rsidRPr="00701777">
        <w:rPr>
          <w:rFonts w:ascii="Arial" w:eastAsia="Arial" w:hAnsi="Arial" w:cs="Arial"/>
          <w:sz w:val="24"/>
          <w:szCs w:val="24"/>
        </w:rPr>
        <w:t>adults</w:t>
      </w:r>
      <w:r w:rsidR="00926FF3">
        <w:rPr>
          <w:rFonts w:ascii="Arial" w:eastAsia="Arial" w:hAnsi="Arial" w:cs="Arial"/>
          <w:sz w:val="24"/>
          <w:szCs w:val="24"/>
        </w:rPr>
        <w:t xml:space="preserve"> within Tees Valley including 1,300 </w:t>
      </w:r>
      <w:r w:rsidR="00701777">
        <w:rPr>
          <w:rFonts w:ascii="Arial" w:eastAsia="Arial" w:hAnsi="Arial" w:cs="Arial"/>
          <w:color w:val="000000"/>
          <w:sz w:val="24"/>
          <w:szCs w:val="24"/>
        </w:rPr>
        <w:t xml:space="preserve">participating in activities through </w:t>
      </w:r>
      <w:r w:rsidR="00273185" w:rsidRPr="00701777">
        <w:rPr>
          <w:rFonts w:ascii="Arial" w:hAnsi="Arial" w:cs="Arial"/>
          <w:sz w:val="24"/>
          <w:szCs w:val="24"/>
        </w:rPr>
        <w:t>Outreach Focussed/Bitesize Provision</w:t>
      </w:r>
      <w:r w:rsidR="00273185">
        <w:rPr>
          <w:rFonts w:ascii="Arial" w:hAnsi="Arial" w:cs="Arial"/>
          <w:sz w:val="24"/>
          <w:szCs w:val="24"/>
        </w:rPr>
        <w:t>.</w:t>
      </w:r>
      <w:r w:rsidR="00B54554">
        <w:rPr>
          <w:rFonts w:ascii="Arial" w:hAnsi="Arial" w:cs="Arial"/>
          <w:sz w:val="24"/>
          <w:szCs w:val="24"/>
        </w:rPr>
        <w:t xml:space="preserve"> </w:t>
      </w:r>
    </w:p>
    <w:p w14:paraId="587E660D" w14:textId="77777777" w:rsidR="001414E4" w:rsidRDefault="001414E4" w:rsidP="00701777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</w:p>
    <w:p w14:paraId="041DF517" w14:textId="77777777" w:rsidR="000378C8" w:rsidRDefault="001414E4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It is </w:t>
      </w:r>
      <w:r w:rsidR="000378C8">
        <w:rPr>
          <w:rFonts w:cs="Arial"/>
          <w:szCs w:val="24"/>
        </w:rPr>
        <w:t>essential</w:t>
      </w:r>
      <w:r>
        <w:rPr>
          <w:rFonts w:cs="Arial"/>
          <w:szCs w:val="24"/>
        </w:rPr>
        <w:t xml:space="preserve"> that delivery partners understand </w:t>
      </w:r>
      <w:r w:rsidR="00AC6C45">
        <w:rPr>
          <w:rFonts w:cs="Arial"/>
          <w:szCs w:val="24"/>
        </w:rPr>
        <w:t xml:space="preserve">and </w:t>
      </w:r>
      <w:r w:rsidR="000378C8">
        <w:rPr>
          <w:rFonts w:cs="Arial"/>
          <w:szCs w:val="24"/>
        </w:rPr>
        <w:t xml:space="preserve">meet </w:t>
      </w:r>
      <w:r w:rsidR="00B34B83">
        <w:rPr>
          <w:rFonts w:cs="Arial"/>
          <w:szCs w:val="24"/>
        </w:rPr>
        <w:t xml:space="preserve">all </w:t>
      </w:r>
      <w:r w:rsidR="000378C8">
        <w:rPr>
          <w:rFonts w:cs="Arial"/>
          <w:szCs w:val="24"/>
        </w:rPr>
        <w:t xml:space="preserve">of </w:t>
      </w:r>
      <w:r>
        <w:rPr>
          <w:rFonts w:cs="Arial"/>
          <w:szCs w:val="24"/>
        </w:rPr>
        <w:t>the key</w:t>
      </w:r>
      <w:r w:rsidR="00AC6C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requirements</w:t>
      </w:r>
      <w:r w:rsidR="000378C8">
        <w:rPr>
          <w:rFonts w:cs="Arial"/>
          <w:szCs w:val="24"/>
        </w:rPr>
        <w:t>, policies</w:t>
      </w:r>
      <w:r w:rsidR="00655D01">
        <w:rPr>
          <w:rFonts w:cs="Arial"/>
          <w:szCs w:val="24"/>
        </w:rPr>
        <w:t xml:space="preserve"> and </w:t>
      </w:r>
      <w:r w:rsidR="00655D01" w:rsidRPr="004241FA">
        <w:rPr>
          <w:rFonts w:eastAsia="Arial" w:cs="Arial"/>
          <w:color w:val="000000"/>
          <w:szCs w:val="24"/>
        </w:rPr>
        <w:t xml:space="preserve">standards from HBC, TVCA and </w:t>
      </w:r>
      <w:r w:rsidR="00655D01" w:rsidRPr="004241FA">
        <w:rPr>
          <w:rFonts w:cs="Arial"/>
          <w:szCs w:val="24"/>
        </w:rPr>
        <w:t>Department for Education</w:t>
      </w:r>
      <w:r w:rsidR="000378C8">
        <w:rPr>
          <w:rFonts w:cs="Arial"/>
          <w:szCs w:val="24"/>
        </w:rPr>
        <w:t>. The key delivery requirements include:</w:t>
      </w:r>
    </w:p>
    <w:p w14:paraId="0C502A35" w14:textId="77777777" w:rsidR="005425E0" w:rsidRDefault="005425E0" w:rsidP="003A5AD5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</w:p>
    <w:p w14:paraId="7A6FE53A" w14:textId="77777777" w:rsidR="006374CE" w:rsidRDefault="001414E4" w:rsidP="006374CE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Delivery </w:t>
      </w:r>
      <w:r w:rsidR="00701777">
        <w:rPr>
          <w:rFonts w:cs="Arial"/>
          <w:szCs w:val="24"/>
        </w:rPr>
        <w:t>should</w:t>
      </w:r>
      <w:r>
        <w:rPr>
          <w:rFonts w:cs="Arial"/>
          <w:szCs w:val="24"/>
        </w:rPr>
        <w:t xml:space="preserve"> be from established</w:t>
      </w:r>
      <w:r w:rsidRPr="0075008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and </w:t>
      </w:r>
      <w:r w:rsidRPr="0075008D">
        <w:rPr>
          <w:rFonts w:cs="Arial"/>
          <w:szCs w:val="24"/>
        </w:rPr>
        <w:t xml:space="preserve">accessible </w:t>
      </w:r>
      <w:r>
        <w:rPr>
          <w:rFonts w:cs="Arial"/>
          <w:szCs w:val="24"/>
        </w:rPr>
        <w:t>community-based venues</w:t>
      </w:r>
      <w:r w:rsidRPr="0075008D">
        <w:rPr>
          <w:rFonts w:cs="Arial"/>
          <w:szCs w:val="24"/>
        </w:rPr>
        <w:t xml:space="preserve"> </w:t>
      </w:r>
      <w:r w:rsidR="004241FA">
        <w:rPr>
          <w:rFonts w:cs="Arial"/>
          <w:szCs w:val="24"/>
        </w:rPr>
        <w:t xml:space="preserve">which are located within Tees Valley (Darlington, Hartlepool, Middlesbrough, Redcar &amp; Cleveland or </w:t>
      </w:r>
      <w:r w:rsidR="006374CE">
        <w:rPr>
          <w:rFonts w:cs="Arial"/>
          <w:szCs w:val="24"/>
        </w:rPr>
        <w:t>Stockton-On-Tees</w:t>
      </w:r>
      <w:r w:rsidR="004241FA">
        <w:rPr>
          <w:rFonts w:cs="Arial"/>
          <w:szCs w:val="24"/>
        </w:rPr>
        <w:t>).</w:t>
      </w:r>
    </w:p>
    <w:p w14:paraId="31B9E831" w14:textId="77777777" w:rsidR="00AC6C45" w:rsidRPr="006374CE" w:rsidRDefault="00AC6C45" w:rsidP="006374CE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 w:rsidRPr="006374CE">
        <w:rPr>
          <w:rFonts w:cs="Arial"/>
          <w:szCs w:val="24"/>
        </w:rPr>
        <w:t>Organisations must have the resources</w:t>
      </w:r>
      <w:r w:rsidR="004241FA" w:rsidRPr="006374CE">
        <w:rPr>
          <w:rFonts w:cs="Arial"/>
          <w:szCs w:val="24"/>
        </w:rPr>
        <w:t>, expertise and capacity</w:t>
      </w:r>
      <w:r w:rsidRPr="006374CE">
        <w:rPr>
          <w:rFonts w:cs="Arial"/>
          <w:szCs w:val="24"/>
        </w:rPr>
        <w:t xml:space="preserve"> to </w:t>
      </w:r>
      <w:r w:rsidR="006374CE" w:rsidRPr="006374CE">
        <w:rPr>
          <w:rFonts w:cs="Arial"/>
          <w:szCs w:val="24"/>
        </w:rPr>
        <w:t>deliver</w:t>
      </w:r>
      <w:r w:rsidR="004241FA" w:rsidRPr="006374CE">
        <w:rPr>
          <w:rFonts w:cs="Arial"/>
          <w:szCs w:val="24"/>
        </w:rPr>
        <w:t xml:space="preserve"> high-quality</w:t>
      </w:r>
      <w:r w:rsidRPr="006374CE">
        <w:rPr>
          <w:rFonts w:cs="Arial"/>
          <w:szCs w:val="24"/>
        </w:rPr>
        <w:t xml:space="preserve"> delivery </w:t>
      </w:r>
      <w:r w:rsidR="004241FA" w:rsidRPr="006374CE">
        <w:rPr>
          <w:rFonts w:cs="Arial"/>
          <w:szCs w:val="24"/>
        </w:rPr>
        <w:t>in line with the Multiply Programme a</w:t>
      </w:r>
      <w:r w:rsidRPr="006374CE">
        <w:rPr>
          <w:rFonts w:cs="Arial"/>
          <w:szCs w:val="24"/>
        </w:rPr>
        <w:t>s all activities must be completed and evidence submitted by 31</w:t>
      </w:r>
      <w:r w:rsidRPr="006374CE">
        <w:rPr>
          <w:rFonts w:cs="Arial"/>
          <w:szCs w:val="24"/>
          <w:vertAlign w:val="superscript"/>
        </w:rPr>
        <w:t>st</w:t>
      </w:r>
      <w:r w:rsidRPr="006374CE">
        <w:rPr>
          <w:rFonts w:cs="Arial"/>
          <w:szCs w:val="24"/>
        </w:rPr>
        <w:t xml:space="preserve"> March 202</w:t>
      </w:r>
      <w:r w:rsidR="006374CE" w:rsidRPr="006374CE">
        <w:rPr>
          <w:rFonts w:cs="Arial"/>
          <w:szCs w:val="24"/>
        </w:rPr>
        <w:t>4</w:t>
      </w:r>
      <w:r w:rsidRPr="006374CE">
        <w:rPr>
          <w:rFonts w:cs="Arial"/>
          <w:szCs w:val="24"/>
        </w:rPr>
        <w:t>.</w:t>
      </w:r>
    </w:p>
    <w:p w14:paraId="440D7F09" w14:textId="77777777" w:rsidR="00AC6C45" w:rsidRPr="00B34B83" w:rsidRDefault="00AC6C45" w:rsidP="00AC6C45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Engagement should prioritise </w:t>
      </w:r>
      <w:r>
        <w:rPr>
          <w:rFonts w:eastAsia="Arial" w:cs="Arial"/>
          <w:szCs w:val="24"/>
        </w:rPr>
        <w:t xml:space="preserve">those </w:t>
      </w:r>
      <w:r w:rsidRPr="00701777">
        <w:rPr>
          <w:rFonts w:eastAsia="Arial" w:cs="Arial"/>
          <w:szCs w:val="24"/>
        </w:rPr>
        <w:t xml:space="preserve">from </w:t>
      </w:r>
      <w:r w:rsidR="004241FA">
        <w:rPr>
          <w:rFonts w:eastAsia="Arial" w:cs="Arial"/>
          <w:szCs w:val="24"/>
        </w:rPr>
        <w:t>priority</w:t>
      </w:r>
      <w:r w:rsidRPr="00701777">
        <w:rPr>
          <w:rFonts w:eastAsia="Arial" w:cs="Arial"/>
          <w:szCs w:val="24"/>
        </w:rPr>
        <w:t xml:space="preserve"> communities and </w:t>
      </w:r>
      <w:r w:rsidR="004241FA">
        <w:rPr>
          <w:rFonts w:eastAsia="Arial" w:cs="Arial"/>
          <w:szCs w:val="24"/>
        </w:rPr>
        <w:t>identified hard to reach</w:t>
      </w:r>
      <w:r w:rsidRPr="00701777">
        <w:rPr>
          <w:rFonts w:eastAsia="Arial" w:cs="Arial"/>
          <w:szCs w:val="24"/>
        </w:rPr>
        <w:t xml:space="preserve"> groups such as </w:t>
      </w:r>
      <w:r>
        <w:rPr>
          <w:rFonts w:eastAsia="Arial" w:cs="Arial"/>
          <w:szCs w:val="24"/>
        </w:rPr>
        <w:t>long-term unemployed, those without qualifications</w:t>
      </w:r>
      <w:r w:rsidR="00B34B83">
        <w:rPr>
          <w:rFonts w:eastAsia="Arial" w:cs="Arial"/>
          <w:szCs w:val="24"/>
        </w:rPr>
        <w:t>, care leavers</w:t>
      </w:r>
      <w:r>
        <w:rPr>
          <w:rFonts w:eastAsia="Arial" w:cs="Arial"/>
          <w:szCs w:val="24"/>
        </w:rPr>
        <w:t xml:space="preserve"> and </w:t>
      </w:r>
      <w:r w:rsidR="00B34B83">
        <w:rPr>
          <w:rFonts w:eastAsia="Arial" w:cs="Arial"/>
          <w:szCs w:val="24"/>
        </w:rPr>
        <w:t xml:space="preserve">those who are </w:t>
      </w:r>
      <w:r>
        <w:rPr>
          <w:rFonts w:eastAsia="Arial" w:cs="Arial"/>
          <w:szCs w:val="24"/>
        </w:rPr>
        <w:t xml:space="preserve">economically inactive. </w:t>
      </w:r>
    </w:p>
    <w:p w14:paraId="54CF50F0" w14:textId="77777777" w:rsidR="008F6265" w:rsidRDefault="00B34B83" w:rsidP="008F6265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 w:rsidRPr="008F6265">
        <w:rPr>
          <w:rFonts w:cs="Arial"/>
          <w:szCs w:val="24"/>
        </w:rPr>
        <w:t xml:space="preserve">Adults need to be provided with </w:t>
      </w:r>
      <w:r w:rsidR="004241FA" w:rsidRPr="008F6265">
        <w:rPr>
          <w:rFonts w:cs="Arial"/>
          <w:szCs w:val="24"/>
        </w:rPr>
        <w:t xml:space="preserve">impartial </w:t>
      </w:r>
      <w:r w:rsidRPr="008F6265">
        <w:rPr>
          <w:rFonts w:cs="Arial"/>
          <w:szCs w:val="24"/>
        </w:rPr>
        <w:t>mentoring</w:t>
      </w:r>
      <w:r w:rsidR="004241FA" w:rsidRPr="008F6265">
        <w:rPr>
          <w:rFonts w:cs="Arial"/>
          <w:szCs w:val="24"/>
        </w:rPr>
        <w:t>/</w:t>
      </w:r>
      <w:r w:rsidRPr="008F6265">
        <w:rPr>
          <w:rFonts w:cs="Arial"/>
          <w:szCs w:val="24"/>
        </w:rPr>
        <w:t xml:space="preserve">guidance before and after accessing activities to improve their </w:t>
      </w:r>
      <w:r w:rsidR="008F6265">
        <w:rPr>
          <w:rFonts w:cs="Arial"/>
          <w:szCs w:val="24"/>
        </w:rPr>
        <w:t xml:space="preserve">numeracy </w:t>
      </w:r>
      <w:r w:rsidRPr="008F6265">
        <w:rPr>
          <w:rFonts w:cs="Arial"/>
          <w:szCs w:val="24"/>
        </w:rPr>
        <w:t>confidence</w:t>
      </w:r>
      <w:r w:rsidR="008F6265">
        <w:rPr>
          <w:rFonts w:cs="Arial"/>
          <w:szCs w:val="24"/>
        </w:rPr>
        <w:t xml:space="preserve"> and wider softer skills so that each person is positively supported and can </w:t>
      </w:r>
      <w:r w:rsidR="00655D01">
        <w:rPr>
          <w:rFonts w:cs="Arial"/>
          <w:szCs w:val="24"/>
        </w:rPr>
        <w:t>move forward</w:t>
      </w:r>
      <w:r w:rsidR="008F6265">
        <w:rPr>
          <w:rFonts w:cs="Arial"/>
          <w:szCs w:val="24"/>
        </w:rPr>
        <w:t xml:space="preserve"> to the next stage of their journey.</w:t>
      </w:r>
    </w:p>
    <w:p w14:paraId="3060EAC5" w14:textId="77777777" w:rsidR="00B34B83" w:rsidRDefault="00B34B83" w:rsidP="00B34B83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1414E4">
        <w:rPr>
          <w:rFonts w:cs="Arial"/>
          <w:szCs w:val="24"/>
        </w:rPr>
        <w:t xml:space="preserve">rovision </w:t>
      </w:r>
      <w:r>
        <w:rPr>
          <w:rFonts w:cs="Arial"/>
          <w:szCs w:val="24"/>
        </w:rPr>
        <w:t>needs to</w:t>
      </w:r>
      <w:r w:rsidRPr="001414E4">
        <w:rPr>
          <w:rFonts w:cs="Arial"/>
          <w:szCs w:val="24"/>
        </w:rPr>
        <w:t xml:space="preserve"> be aligned to the </w:t>
      </w:r>
      <w:r>
        <w:rPr>
          <w:rFonts w:cs="Arial"/>
          <w:szCs w:val="24"/>
        </w:rPr>
        <w:t xml:space="preserve">specific </w:t>
      </w:r>
      <w:r w:rsidRPr="001414E4">
        <w:rPr>
          <w:rFonts w:cs="Arial"/>
          <w:szCs w:val="24"/>
        </w:rPr>
        <w:t>needs of the</w:t>
      </w:r>
      <w:r>
        <w:rPr>
          <w:rFonts w:cs="Arial"/>
          <w:szCs w:val="24"/>
        </w:rPr>
        <w:t xml:space="preserve"> local community and be focused on the key priorities of the relevant</w:t>
      </w:r>
      <w:r w:rsidRPr="001414E4">
        <w:rPr>
          <w:rFonts w:cs="Arial"/>
          <w:szCs w:val="24"/>
        </w:rPr>
        <w:t xml:space="preserve"> Local </w:t>
      </w:r>
      <w:r>
        <w:rPr>
          <w:rFonts w:cs="Arial"/>
          <w:szCs w:val="24"/>
        </w:rPr>
        <w:t>Authority. This will ensure delivery adds value rather than duplicate</w:t>
      </w:r>
      <w:r w:rsidR="008F6265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any existing activities in place such as </w:t>
      </w:r>
      <w:r w:rsidR="008F6265">
        <w:rPr>
          <w:rFonts w:cs="Arial"/>
          <w:szCs w:val="24"/>
        </w:rPr>
        <w:t>those funded by</w:t>
      </w:r>
      <w:r>
        <w:rPr>
          <w:rFonts w:cs="Arial"/>
          <w:szCs w:val="24"/>
        </w:rPr>
        <w:t xml:space="preserve"> Local Authorities. </w:t>
      </w:r>
    </w:p>
    <w:p w14:paraId="111B4A68" w14:textId="77777777" w:rsidR="00B34B83" w:rsidRDefault="00B34B83" w:rsidP="00B34B83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eastAsia="Arial" w:cs="Arial"/>
          <w:szCs w:val="24"/>
        </w:rPr>
        <w:t xml:space="preserve">Adults engaged should meet the eligibility requirements </w:t>
      </w:r>
      <w:r w:rsidR="008F6265">
        <w:rPr>
          <w:rFonts w:eastAsia="Arial" w:cs="Arial"/>
          <w:szCs w:val="24"/>
        </w:rPr>
        <w:t xml:space="preserve">for Multiply Programme </w:t>
      </w:r>
      <w:r>
        <w:rPr>
          <w:rFonts w:eastAsia="Arial" w:cs="Arial"/>
          <w:szCs w:val="24"/>
        </w:rPr>
        <w:t xml:space="preserve">such as </w:t>
      </w:r>
      <w:r>
        <w:rPr>
          <w:rFonts w:eastAsia="Arial" w:cs="Arial"/>
          <w:szCs w:val="24"/>
        </w:rPr>
        <w:lastRenderedPageBreak/>
        <w:t>being aged 19+,</w:t>
      </w:r>
      <w:r w:rsidR="004241FA">
        <w:rPr>
          <w:rFonts w:eastAsia="Arial" w:cs="Arial"/>
          <w:szCs w:val="24"/>
        </w:rPr>
        <w:t xml:space="preserve"> meeting residency requirements, </w:t>
      </w:r>
      <w:r>
        <w:rPr>
          <w:rFonts w:eastAsia="Arial" w:cs="Arial"/>
          <w:szCs w:val="24"/>
        </w:rPr>
        <w:t xml:space="preserve">not </w:t>
      </w:r>
      <w:r w:rsidR="004241FA">
        <w:rPr>
          <w:rFonts w:eastAsia="Arial" w:cs="Arial"/>
          <w:szCs w:val="24"/>
        </w:rPr>
        <w:t xml:space="preserve">already </w:t>
      </w:r>
      <w:r>
        <w:rPr>
          <w:rFonts w:eastAsia="Arial" w:cs="Arial"/>
          <w:szCs w:val="24"/>
        </w:rPr>
        <w:t xml:space="preserve">holding a maths qualification at Level 2 and </w:t>
      </w:r>
      <w:r w:rsidR="004241FA">
        <w:rPr>
          <w:rFonts w:eastAsia="Arial" w:cs="Arial"/>
          <w:szCs w:val="24"/>
        </w:rPr>
        <w:t>currently living within</w:t>
      </w:r>
      <w:r>
        <w:rPr>
          <w:rFonts w:eastAsia="Arial" w:cs="Arial"/>
          <w:szCs w:val="24"/>
        </w:rPr>
        <w:t xml:space="preserve"> Tees Valley.  </w:t>
      </w:r>
    </w:p>
    <w:p w14:paraId="5F022C28" w14:textId="77777777" w:rsidR="00B34B83" w:rsidRDefault="00B34B83" w:rsidP="00B34B83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Organisations should link</w:t>
      </w:r>
      <w:r w:rsidRPr="003F1180">
        <w:rPr>
          <w:rFonts w:cs="Arial"/>
          <w:szCs w:val="24"/>
        </w:rPr>
        <w:t xml:space="preserve"> with </w:t>
      </w:r>
      <w:r>
        <w:rPr>
          <w:rFonts w:cs="Arial"/>
          <w:szCs w:val="24"/>
        </w:rPr>
        <w:t>specialist a</w:t>
      </w:r>
      <w:r w:rsidRPr="003F1180">
        <w:rPr>
          <w:rFonts w:cs="Arial"/>
          <w:szCs w:val="24"/>
        </w:rPr>
        <w:t>gencies to provide wrap around support</w:t>
      </w:r>
      <w:r>
        <w:rPr>
          <w:rFonts w:cs="Arial"/>
          <w:szCs w:val="24"/>
        </w:rPr>
        <w:t xml:space="preserve"> for adults</w:t>
      </w:r>
      <w:r w:rsidRPr="003F1180">
        <w:rPr>
          <w:rFonts w:cs="Arial"/>
          <w:szCs w:val="24"/>
        </w:rPr>
        <w:t xml:space="preserve"> </w:t>
      </w:r>
      <w:r w:rsidR="008F6265">
        <w:rPr>
          <w:rFonts w:cs="Arial"/>
          <w:szCs w:val="24"/>
        </w:rPr>
        <w:t xml:space="preserve">and their families </w:t>
      </w:r>
      <w:r w:rsidRPr="003F1180">
        <w:rPr>
          <w:rFonts w:cs="Arial"/>
          <w:szCs w:val="24"/>
        </w:rPr>
        <w:t>such as Citizens Advice Bureau</w:t>
      </w:r>
      <w:r>
        <w:rPr>
          <w:rFonts w:cs="Arial"/>
          <w:szCs w:val="24"/>
        </w:rPr>
        <w:t xml:space="preserve">, </w:t>
      </w:r>
      <w:r w:rsidR="004241FA">
        <w:rPr>
          <w:rFonts w:cs="Arial"/>
          <w:szCs w:val="24"/>
        </w:rPr>
        <w:t>Financial/Debt</w:t>
      </w:r>
      <w:r>
        <w:rPr>
          <w:rFonts w:cs="Arial"/>
          <w:szCs w:val="24"/>
        </w:rPr>
        <w:t xml:space="preserve"> Advice, Childcare</w:t>
      </w:r>
      <w:r w:rsidR="004241FA">
        <w:rPr>
          <w:rFonts w:cs="Arial"/>
          <w:szCs w:val="24"/>
        </w:rPr>
        <w:t>, Drug &amp; Alcohol Support</w:t>
      </w:r>
      <w:r>
        <w:rPr>
          <w:rFonts w:cs="Arial"/>
          <w:szCs w:val="24"/>
        </w:rPr>
        <w:t xml:space="preserve"> and Mental Health Support</w:t>
      </w:r>
      <w:r w:rsidRPr="003F1180">
        <w:rPr>
          <w:rFonts w:cs="Arial"/>
          <w:szCs w:val="24"/>
        </w:rPr>
        <w:t>.</w:t>
      </w:r>
    </w:p>
    <w:p w14:paraId="7164D318" w14:textId="77777777" w:rsidR="00655D01" w:rsidRDefault="00655D01" w:rsidP="00B34B83">
      <w:pPr>
        <w:pStyle w:val="Level1"/>
        <w:numPr>
          <w:ilvl w:val="0"/>
          <w:numId w:val="1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Adults should be actively supported to progress after completing the </w:t>
      </w:r>
      <w:r w:rsidRPr="00701777">
        <w:rPr>
          <w:rFonts w:cs="Arial"/>
          <w:szCs w:val="24"/>
        </w:rPr>
        <w:t>Outreach Focussed/Bitesize Provision</w:t>
      </w:r>
      <w:r>
        <w:rPr>
          <w:rFonts w:cs="Arial"/>
          <w:szCs w:val="24"/>
        </w:rPr>
        <w:t xml:space="preserve"> including the substantial learning element of the Multiply Programme, Learning for Inclusion Provision by LA’s or the wider Adult Education Budget. </w:t>
      </w:r>
    </w:p>
    <w:p w14:paraId="44033462" w14:textId="77777777" w:rsidR="0075008D" w:rsidRPr="0075008D" w:rsidRDefault="0075008D" w:rsidP="0075008D">
      <w:pPr>
        <w:pStyle w:val="govuk-body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B0C0C"/>
        </w:rPr>
      </w:pPr>
    </w:p>
    <w:p w14:paraId="49FD6666" w14:textId="77777777" w:rsidR="008F6265" w:rsidRDefault="004241FA" w:rsidP="003A4261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It is imperative that successful</w:t>
      </w:r>
      <w:r w:rsidR="003C4A61">
        <w:rPr>
          <w:rFonts w:cs="Arial"/>
          <w:szCs w:val="24"/>
        </w:rPr>
        <w:t xml:space="preserve"> delivery</w:t>
      </w:r>
      <w:r>
        <w:rPr>
          <w:rFonts w:cs="Arial"/>
          <w:szCs w:val="24"/>
        </w:rPr>
        <w:t xml:space="preserve"> </w:t>
      </w:r>
      <w:r w:rsidR="003F1180">
        <w:rPr>
          <w:rFonts w:cs="Arial"/>
          <w:szCs w:val="24"/>
        </w:rPr>
        <w:t>partners</w:t>
      </w:r>
      <w:r w:rsidR="0075008D" w:rsidRPr="0075008D">
        <w:rPr>
          <w:rFonts w:cs="Arial"/>
          <w:szCs w:val="24"/>
        </w:rPr>
        <w:t xml:space="preserve"> work closely with </w:t>
      </w:r>
      <w:r>
        <w:rPr>
          <w:rFonts w:cs="Arial"/>
          <w:szCs w:val="24"/>
        </w:rPr>
        <w:t xml:space="preserve">their relevant Local Authority </w:t>
      </w:r>
      <w:r w:rsidR="008F6265">
        <w:rPr>
          <w:rFonts w:cs="Arial"/>
          <w:szCs w:val="24"/>
        </w:rPr>
        <w:t>and</w:t>
      </w:r>
      <w:r>
        <w:rPr>
          <w:rFonts w:cs="Arial"/>
          <w:szCs w:val="24"/>
        </w:rPr>
        <w:t xml:space="preserve"> the other VCSE </w:t>
      </w:r>
      <w:r w:rsidR="006374CE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rganisations who will form part of </w:t>
      </w:r>
      <w:r w:rsidR="008F6265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Multiply Partnership. </w:t>
      </w:r>
    </w:p>
    <w:p w14:paraId="194E25E2" w14:textId="77777777" w:rsidR="008F6265" w:rsidRDefault="008F6265" w:rsidP="003A4261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</w:p>
    <w:p w14:paraId="661005DF" w14:textId="77777777" w:rsidR="008F6265" w:rsidRDefault="008F6265" w:rsidP="003A4261">
      <w:pPr>
        <w:pStyle w:val="Level1"/>
        <w:numPr>
          <w:ilvl w:val="0"/>
          <w:numId w:val="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key element is the impact </w:t>
      </w:r>
      <w:r w:rsidR="00655D01">
        <w:rPr>
          <w:rFonts w:cs="Arial"/>
          <w:szCs w:val="24"/>
        </w:rPr>
        <w:t>and</w:t>
      </w:r>
      <w:r>
        <w:rPr>
          <w:rFonts w:cs="Arial"/>
          <w:szCs w:val="24"/>
        </w:rPr>
        <w:t xml:space="preserve"> difference being made to adults or the</w:t>
      </w:r>
      <w:r w:rsidR="00655D01">
        <w:rPr>
          <w:rFonts w:cs="Arial"/>
          <w:szCs w:val="24"/>
        </w:rPr>
        <w:t>ir</w:t>
      </w:r>
      <w:r>
        <w:rPr>
          <w:rFonts w:cs="Arial"/>
          <w:szCs w:val="24"/>
        </w:rPr>
        <w:t xml:space="preserve"> community through this provision</w:t>
      </w:r>
      <w:r w:rsidR="00655D01">
        <w:rPr>
          <w:rFonts w:cs="Arial"/>
          <w:szCs w:val="24"/>
        </w:rPr>
        <w:t xml:space="preserve"> and</w:t>
      </w:r>
      <w:r>
        <w:rPr>
          <w:rFonts w:cs="Arial"/>
          <w:szCs w:val="24"/>
        </w:rPr>
        <w:t xml:space="preserve"> we want organisations to capture this important evidence using any suitable mechanism such as videos, recordings</w:t>
      </w:r>
      <w:r w:rsidR="00655D01">
        <w:rPr>
          <w:rFonts w:cs="Arial"/>
          <w:szCs w:val="24"/>
        </w:rPr>
        <w:t>, creative writing, photographs</w:t>
      </w:r>
      <w:r>
        <w:rPr>
          <w:rFonts w:cs="Arial"/>
          <w:szCs w:val="24"/>
        </w:rPr>
        <w:t xml:space="preserve"> and good news stories. </w:t>
      </w:r>
      <w:r w:rsidR="006374CE">
        <w:rPr>
          <w:rFonts w:cs="Arial"/>
          <w:szCs w:val="24"/>
        </w:rPr>
        <w:t xml:space="preserve">This will be an essential requirement for organisations who are successful with this grant opportunity for the Multiply Programme (Community Led). </w:t>
      </w:r>
    </w:p>
    <w:p w14:paraId="0FBE33C0" w14:textId="77777777" w:rsidR="00FD4C6D" w:rsidRDefault="00FD4C6D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D40A45" w14:textId="77777777" w:rsidR="006374CE" w:rsidRDefault="006374CE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9AB169" w14:textId="77777777" w:rsidR="00FD4C6D" w:rsidRPr="001D3D0E" w:rsidRDefault="00AC7A85" w:rsidP="001D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1D3D0E">
        <w:rPr>
          <w:rFonts w:ascii="Arial" w:eastAsia="Arial" w:hAnsi="Arial" w:cs="Arial"/>
          <w:b/>
          <w:color w:val="000000"/>
          <w:sz w:val="24"/>
          <w:szCs w:val="24"/>
        </w:rPr>
        <w:t xml:space="preserve">Key </w:t>
      </w:r>
      <w:r w:rsidR="001D3D0E">
        <w:rPr>
          <w:rFonts w:ascii="Arial" w:eastAsia="Arial" w:hAnsi="Arial" w:cs="Arial"/>
          <w:b/>
          <w:color w:val="000000"/>
          <w:sz w:val="24"/>
          <w:szCs w:val="24"/>
        </w:rPr>
        <w:t>P</w:t>
      </w:r>
      <w:r w:rsidRPr="001D3D0E">
        <w:rPr>
          <w:rFonts w:ascii="Arial" w:eastAsia="Arial" w:hAnsi="Arial" w:cs="Arial"/>
          <w:b/>
          <w:color w:val="000000"/>
          <w:sz w:val="24"/>
          <w:szCs w:val="24"/>
        </w:rPr>
        <w:t>riorities</w:t>
      </w:r>
    </w:p>
    <w:p w14:paraId="0494F9C4" w14:textId="77777777" w:rsidR="00FD4C6D" w:rsidRDefault="00FD4C6D" w:rsidP="001D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23E87FA" w14:textId="77777777" w:rsidR="006776A1" w:rsidRPr="006776A1" w:rsidRDefault="006776A1" w:rsidP="001D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776A1">
        <w:rPr>
          <w:rFonts w:ascii="Arial" w:eastAsia="Arial" w:hAnsi="Arial" w:cs="Arial"/>
          <w:color w:val="000000"/>
          <w:sz w:val="24"/>
          <w:szCs w:val="24"/>
        </w:rPr>
        <w:t>The key objectives for the Multiply Programme are to:</w:t>
      </w:r>
    </w:p>
    <w:p w14:paraId="13F36F5E" w14:textId="77777777" w:rsidR="006776A1" w:rsidRPr="001D3D0E" w:rsidRDefault="006776A1" w:rsidP="001D3D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7D04320D" w14:textId="77777777" w:rsidR="006776A1" w:rsidRDefault="006776A1" w:rsidP="006776A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Increase</w:t>
      </w:r>
      <w:r w:rsidRPr="00691612">
        <w:rPr>
          <w:rFonts w:ascii="Arial" w:eastAsia="Arial" w:hAnsi="Arial" w:cs="Arial"/>
          <w:color w:val="000000"/>
          <w:sz w:val="24"/>
          <w:szCs w:val="24"/>
        </w:rPr>
        <w:t xml:space="preserve"> adult numeracy across the population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beyond achieving qualifications, so adults can use maths </w:t>
      </w:r>
      <w:r w:rsidR="00655D01">
        <w:rPr>
          <w:rFonts w:ascii="Arial" w:eastAsia="Arial" w:hAnsi="Arial" w:cs="Arial"/>
          <w:color w:val="000000"/>
          <w:sz w:val="24"/>
          <w:szCs w:val="24"/>
        </w:rPr>
        <w:t xml:space="preserve">skills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within their daily lives. </w:t>
      </w:r>
    </w:p>
    <w:p w14:paraId="250112D0" w14:textId="77777777" w:rsidR="006776A1" w:rsidRDefault="006776A1" w:rsidP="006776A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more</w:t>
      </w:r>
      <w:r w:rsidRPr="00973DEB">
        <w:rPr>
          <w:rFonts w:ascii="Arial" w:eastAsia="Arial" w:hAnsi="Arial" w:cs="Arial"/>
          <w:color w:val="000000"/>
          <w:sz w:val="24"/>
          <w:szCs w:val="24"/>
        </w:rPr>
        <w:t xml:space="preserve"> adults </w:t>
      </w:r>
      <w:r>
        <w:rPr>
          <w:rFonts w:ascii="Arial" w:eastAsia="Arial" w:hAnsi="Arial" w:cs="Arial"/>
          <w:color w:val="000000"/>
          <w:sz w:val="24"/>
          <w:szCs w:val="24"/>
        </w:rPr>
        <w:t>to achieve</w:t>
      </w:r>
      <w:r w:rsidRPr="00973DEB">
        <w:rPr>
          <w:rFonts w:ascii="Arial" w:eastAsia="Arial" w:hAnsi="Arial" w:cs="Arial"/>
          <w:color w:val="000000"/>
          <w:sz w:val="24"/>
          <w:szCs w:val="24"/>
        </w:rPr>
        <w:t xml:space="preserve"> maths qualifications up to, and including, Level 2 </w:t>
      </w:r>
      <w:r w:rsidR="00D1348B">
        <w:rPr>
          <w:rFonts w:ascii="Arial" w:eastAsia="Arial" w:hAnsi="Arial" w:cs="Arial"/>
          <w:color w:val="000000"/>
          <w:sz w:val="24"/>
          <w:szCs w:val="24"/>
        </w:rPr>
        <w:t>via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GCSEs and Functional Skills Qualifications. </w:t>
      </w:r>
    </w:p>
    <w:p w14:paraId="353B733B" w14:textId="77777777" w:rsidR="006776A1" w:rsidRDefault="00D34141" w:rsidP="006776A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Improve</w:t>
      </w:r>
      <w:r w:rsidR="006776A1" w:rsidRPr="001D3D0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soft</w:t>
      </w:r>
      <w:r w:rsidR="006776A1">
        <w:rPr>
          <w:rFonts w:ascii="Arial" w:eastAsia="Arial" w:hAnsi="Arial" w:cs="Arial"/>
          <w:color w:val="000000"/>
          <w:sz w:val="24"/>
          <w:szCs w:val="24"/>
        </w:rPr>
        <w:t xml:space="preserve"> skills of adults</w:t>
      </w:r>
      <w:r w:rsidR="00655D0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776A1">
        <w:rPr>
          <w:rFonts w:ascii="Arial" w:eastAsia="Arial" w:hAnsi="Arial" w:cs="Arial"/>
          <w:color w:val="000000"/>
          <w:sz w:val="24"/>
          <w:szCs w:val="24"/>
        </w:rPr>
        <w:t xml:space="preserve">including </w:t>
      </w:r>
      <w:r w:rsidR="00655D01">
        <w:rPr>
          <w:rFonts w:ascii="Arial" w:eastAsia="Arial" w:hAnsi="Arial" w:cs="Arial"/>
          <w:color w:val="000000"/>
          <w:sz w:val="24"/>
          <w:szCs w:val="24"/>
        </w:rPr>
        <w:t xml:space="preserve">their </w:t>
      </w:r>
      <w:r w:rsidR="006776A1">
        <w:rPr>
          <w:rFonts w:ascii="Arial" w:eastAsia="Arial" w:hAnsi="Arial" w:cs="Arial"/>
          <w:color w:val="000000"/>
          <w:sz w:val="24"/>
          <w:szCs w:val="24"/>
        </w:rPr>
        <w:t xml:space="preserve">confidence, self-esteem and motivation so that we can </w:t>
      </w:r>
      <w:r w:rsidR="00655D01">
        <w:rPr>
          <w:rFonts w:ascii="Arial" w:eastAsia="Arial" w:hAnsi="Arial" w:cs="Arial"/>
          <w:color w:val="000000"/>
          <w:sz w:val="24"/>
          <w:szCs w:val="24"/>
        </w:rPr>
        <w:t>make a difference across our communities</w:t>
      </w:r>
      <w:r w:rsidR="006776A1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44C064B7" w14:textId="77777777" w:rsidR="00D34141" w:rsidRPr="006776A1" w:rsidRDefault="007F178B" w:rsidP="006776A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Enhance the digital skills of adults including supporting access to the Multiply Digital</w:t>
      </w:r>
      <w:r w:rsidR="00655D01">
        <w:rPr>
          <w:rFonts w:ascii="Arial" w:eastAsia="Arial" w:hAnsi="Arial" w:cs="Arial"/>
          <w:color w:val="000000"/>
          <w:sz w:val="24"/>
          <w:szCs w:val="24"/>
        </w:rPr>
        <w:t xml:space="preserve"> Numeracy Platform which is being developed nationally by Department for Education.</w:t>
      </w:r>
    </w:p>
    <w:p w14:paraId="23E4A8DC" w14:textId="77777777" w:rsidR="006776A1" w:rsidRDefault="006776A1" w:rsidP="006776A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Increase the employment rate and create an improved labour market with a reduction in the numeracy skills gaps identified by Employers.</w:t>
      </w:r>
    </w:p>
    <w:p w14:paraId="162EB460" w14:textId="77777777" w:rsidR="00FD4C6D" w:rsidRPr="001D3D0E" w:rsidRDefault="00FD4C6D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8CA800C" w14:textId="77777777" w:rsidR="001D3D0E" w:rsidRDefault="00AC7A85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D3D0E">
        <w:rPr>
          <w:rFonts w:ascii="Arial" w:eastAsia="Arial" w:hAnsi="Arial" w:cs="Arial"/>
          <w:color w:val="000000"/>
          <w:sz w:val="24"/>
          <w:szCs w:val="24"/>
        </w:rPr>
        <w:t>All proposals should highlight how you are going to meet some or all of the above key priorities</w:t>
      </w:r>
      <w:r w:rsidR="001D3D0E">
        <w:rPr>
          <w:rFonts w:ascii="Arial" w:eastAsia="Arial" w:hAnsi="Arial" w:cs="Arial"/>
          <w:color w:val="000000"/>
          <w:sz w:val="24"/>
          <w:szCs w:val="24"/>
        </w:rPr>
        <w:t xml:space="preserve"> through the activities you aim to deliver within the Multiply Programme</w:t>
      </w:r>
      <w:r w:rsidRPr="001D3D0E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B9F168A" w14:textId="77777777" w:rsidR="00701777" w:rsidRDefault="00701777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307F3B" w14:textId="77777777" w:rsidR="006374CE" w:rsidRPr="006776A1" w:rsidRDefault="006374CE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C8DBEC6" w14:textId="77777777" w:rsidR="00FD4C6D" w:rsidRPr="006776A1" w:rsidRDefault="007E26E1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Submission Guidance</w:t>
      </w:r>
    </w:p>
    <w:p w14:paraId="34DC5838" w14:textId="77777777" w:rsidR="001D3D0E" w:rsidRPr="006776A1" w:rsidRDefault="001D3D0E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4312F38" w14:textId="77777777" w:rsidR="0040714A" w:rsidRDefault="00AC7A85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776A1">
        <w:rPr>
          <w:rFonts w:ascii="Arial" w:eastAsia="Arial" w:hAnsi="Arial" w:cs="Arial"/>
          <w:color w:val="000000"/>
          <w:sz w:val="24"/>
          <w:szCs w:val="24"/>
        </w:rPr>
        <w:t xml:space="preserve">To apply for </w:t>
      </w:r>
      <w:r w:rsidR="001D3D0E" w:rsidRPr="006776A1">
        <w:rPr>
          <w:rFonts w:ascii="Arial" w:eastAsia="Arial" w:hAnsi="Arial" w:cs="Arial"/>
          <w:color w:val="000000"/>
          <w:sz w:val="24"/>
          <w:szCs w:val="24"/>
        </w:rPr>
        <w:t>this opportunity through the Multiply Programme (Community Led</w:t>
      </w:r>
      <w:r w:rsidRPr="006776A1">
        <w:rPr>
          <w:rFonts w:ascii="Arial" w:eastAsia="Arial" w:hAnsi="Arial" w:cs="Arial"/>
          <w:color w:val="000000"/>
          <w:sz w:val="24"/>
          <w:szCs w:val="24"/>
        </w:rPr>
        <w:t>)</w:t>
      </w:r>
      <w:r w:rsidR="00F877D9">
        <w:rPr>
          <w:rFonts w:ascii="Arial" w:eastAsia="Arial" w:hAnsi="Arial" w:cs="Arial"/>
          <w:color w:val="000000"/>
          <w:sz w:val="24"/>
          <w:szCs w:val="24"/>
        </w:rPr>
        <w:t>, you must be an</w:t>
      </w:r>
      <w:r w:rsidR="001D3D0E" w:rsidRPr="00F877D9">
        <w:rPr>
          <w:rFonts w:ascii="Arial" w:eastAsia="Arial" w:hAnsi="Arial" w:cs="Arial"/>
          <w:color w:val="000000"/>
          <w:sz w:val="24"/>
          <w:szCs w:val="24"/>
        </w:rPr>
        <w:t xml:space="preserve"> established </w:t>
      </w:r>
      <w:r w:rsidR="006776A1" w:rsidRPr="00F877D9">
        <w:rPr>
          <w:rFonts w:ascii="Arial" w:eastAsia="Arial" w:hAnsi="Arial" w:cs="Arial"/>
          <w:color w:val="000000"/>
          <w:sz w:val="24"/>
          <w:szCs w:val="24"/>
        </w:rPr>
        <w:t xml:space="preserve">VCSE </w:t>
      </w:r>
      <w:r w:rsidR="00A15E00">
        <w:rPr>
          <w:rFonts w:ascii="Arial" w:eastAsia="Arial" w:hAnsi="Arial" w:cs="Arial"/>
          <w:color w:val="000000"/>
          <w:sz w:val="24"/>
          <w:szCs w:val="24"/>
        </w:rPr>
        <w:t>o</w:t>
      </w:r>
      <w:r w:rsidR="001D3D0E" w:rsidRPr="00F877D9">
        <w:rPr>
          <w:rFonts w:ascii="Arial" w:eastAsia="Arial" w:hAnsi="Arial" w:cs="Arial"/>
          <w:color w:val="000000"/>
          <w:sz w:val="24"/>
          <w:szCs w:val="24"/>
        </w:rPr>
        <w:t xml:space="preserve">rganisation 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 xml:space="preserve">who is based within Tees </w:t>
      </w:r>
      <w:r w:rsidR="00303A7B">
        <w:rPr>
          <w:rFonts w:ascii="Arial" w:eastAsia="Arial" w:hAnsi="Arial" w:cs="Arial"/>
          <w:color w:val="000000"/>
          <w:sz w:val="24"/>
          <w:szCs w:val="24"/>
        </w:rPr>
        <w:t xml:space="preserve">Valley. </w:t>
      </w:r>
    </w:p>
    <w:p w14:paraId="6DED26C5" w14:textId="77777777" w:rsidR="0040714A" w:rsidRDefault="0040714A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F552F2" w14:textId="77777777" w:rsidR="00F877D9" w:rsidRDefault="00303A7B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Please note that detailed information on delivery including paperwork and reporting</w:t>
      </w:r>
      <w:r w:rsidR="0040714A">
        <w:rPr>
          <w:rFonts w:ascii="Arial" w:eastAsia="Arial" w:hAnsi="Arial" w:cs="Arial"/>
          <w:color w:val="000000"/>
          <w:sz w:val="24"/>
          <w:szCs w:val="24"/>
        </w:rPr>
        <w:t>/submission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requirements will be provided to all successful applicants by </w:t>
      </w:r>
      <w:r w:rsidR="002A3ECB">
        <w:rPr>
          <w:rFonts w:ascii="Arial" w:eastAsia="Arial" w:hAnsi="Arial" w:cs="Arial"/>
          <w:color w:val="000000"/>
          <w:sz w:val="24"/>
          <w:szCs w:val="24"/>
        </w:rPr>
        <w:t>Hartlepool Borough Council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This will be through a Delivery Partner Guidance Manual </w:t>
      </w:r>
      <w:r w:rsidR="006374CE">
        <w:rPr>
          <w:rFonts w:ascii="Arial" w:eastAsia="Arial" w:hAnsi="Arial" w:cs="Arial"/>
          <w:color w:val="000000"/>
          <w:sz w:val="24"/>
          <w:szCs w:val="24"/>
        </w:rPr>
        <w:t>alongside regular Partnership Meetings and the manual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will form part of </w:t>
      </w:r>
      <w:r w:rsidR="0040714A">
        <w:rPr>
          <w:rFonts w:ascii="Arial" w:eastAsia="Arial" w:hAnsi="Arial" w:cs="Arial"/>
          <w:color w:val="000000"/>
          <w:sz w:val="24"/>
          <w:szCs w:val="24"/>
        </w:rPr>
        <w:t>your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Service Level Agreement. </w:t>
      </w:r>
    </w:p>
    <w:p w14:paraId="077BDFAA" w14:textId="77777777" w:rsidR="00F877D9" w:rsidRDefault="00F877D9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4036C1" w14:textId="77777777" w:rsidR="00F877D9" w:rsidRDefault="00F877D9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877D9">
        <w:rPr>
          <w:rFonts w:ascii="Arial" w:eastAsia="Arial" w:hAnsi="Arial" w:cs="Arial"/>
          <w:color w:val="000000"/>
          <w:sz w:val="24"/>
          <w:szCs w:val="24"/>
        </w:rPr>
        <w:t xml:space="preserve">The following rules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have been set to ensure </w:t>
      </w:r>
      <w:r w:rsidR="00303A7B">
        <w:rPr>
          <w:rFonts w:ascii="Arial" w:eastAsia="Arial" w:hAnsi="Arial" w:cs="Arial"/>
          <w:color w:val="000000"/>
          <w:sz w:val="24"/>
          <w:szCs w:val="24"/>
        </w:rPr>
        <w:t xml:space="preserve">the provision </w:t>
      </w:r>
      <w:r>
        <w:rPr>
          <w:rFonts w:ascii="Arial" w:eastAsia="Arial" w:hAnsi="Arial" w:cs="Arial"/>
          <w:color w:val="000000"/>
          <w:sz w:val="24"/>
          <w:szCs w:val="24"/>
        </w:rPr>
        <w:t>contract</w:t>
      </w:r>
      <w:r w:rsidR="00303A7B">
        <w:rPr>
          <w:rFonts w:ascii="Arial" w:eastAsia="Arial" w:hAnsi="Arial" w:cs="Arial"/>
          <w:color w:val="000000"/>
          <w:sz w:val="24"/>
          <w:szCs w:val="24"/>
        </w:rPr>
        <w:t xml:space="preserve">s with a suitable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range of </w:t>
      </w:r>
      <w:r w:rsidR="00273185">
        <w:rPr>
          <w:rFonts w:ascii="Arial" w:eastAsia="Arial" w:hAnsi="Arial" w:cs="Arial"/>
          <w:color w:val="000000"/>
          <w:sz w:val="24"/>
          <w:szCs w:val="24"/>
        </w:rPr>
        <w:t xml:space="preserve">VCSE </w:t>
      </w:r>
      <w:r w:rsidR="00A15E00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rganisations for </w:t>
      </w:r>
      <w:r w:rsidR="00273185">
        <w:rPr>
          <w:rFonts w:ascii="Arial" w:eastAsia="Arial" w:hAnsi="Arial" w:cs="Arial"/>
          <w:color w:val="000000"/>
          <w:sz w:val="24"/>
          <w:szCs w:val="24"/>
        </w:rPr>
        <w:t>this grant opportunity through 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Multiply Programme</w:t>
      </w:r>
      <w:r w:rsidRPr="00F877D9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8815437" w14:textId="77777777" w:rsidR="00F877D9" w:rsidRPr="00F877D9" w:rsidRDefault="00F877D9" w:rsidP="00655D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488B478" w14:textId="77777777" w:rsidR="00273185" w:rsidRDefault="00F877D9" w:rsidP="00F87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877D9">
        <w:rPr>
          <w:rFonts w:ascii="Arial" w:eastAsia="Arial" w:hAnsi="Arial" w:cs="Arial"/>
          <w:color w:val="000000"/>
          <w:sz w:val="24"/>
          <w:szCs w:val="24"/>
        </w:rPr>
        <w:t xml:space="preserve">Organisations </w:t>
      </w:r>
      <w:r w:rsidR="00273185">
        <w:rPr>
          <w:rFonts w:ascii="Arial" w:eastAsia="Arial" w:hAnsi="Arial" w:cs="Arial"/>
          <w:color w:val="000000"/>
          <w:sz w:val="24"/>
          <w:szCs w:val="24"/>
        </w:rPr>
        <w:t xml:space="preserve">must engage and deliver </w:t>
      </w:r>
      <w:r w:rsidR="00273185" w:rsidRPr="00701777">
        <w:rPr>
          <w:rFonts w:ascii="Arial" w:hAnsi="Arial" w:cs="Arial"/>
          <w:sz w:val="24"/>
          <w:szCs w:val="24"/>
        </w:rPr>
        <w:t>Outreach Focussed/Bitesize Provision</w:t>
      </w:r>
      <w:r w:rsidR="00273185">
        <w:rPr>
          <w:rFonts w:ascii="Arial" w:eastAsia="Arial" w:hAnsi="Arial" w:cs="Arial"/>
          <w:color w:val="000000"/>
          <w:sz w:val="24"/>
          <w:szCs w:val="24"/>
        </w:rPr>
        <w:t xml:space="preserve"> to a minimum of 20 adults </w:t>
      </w:r>
      <w:r w:rsidR="00762CDC">
        <w:rPr>
          <w:rFonts w:ascii="Arial" w:eastAsia="Arial" w:hAnsi="Arial" w:cs="Arial"/>
          <w:color w:val="000000"/>
          <w:sz w:val="24"/>
          <w:szCs w:val="24"/>
        </w:rPr>
        <w:t xml:space="preserve">and maximum of 100 adults </w:t>
      </w:r>
      <w:r w:rsidR="007454CE">
        <w:rPr>
          <w:rFonts w:ascii="Arial" w:eastAsia="Arial" w:hAnsi="Arial" w:cs="Arial"/>
          <w:color w:val="000000"/>
          <w:sz w:val="24"/>
          <w:szCs w:val="24"/>
        </w:rPr>
        <w:t>within</w:t>
      </w:r>
      <w:r w:rsidR="00D34141">
        <w:rPr>
          <w:rFonts w:ascii="Arial" w:eastAsia="Arial" w:hAnsi="Arial" w:cs="Arial"/>
          <w:color w:val="000000"/>
          <w:sz w:val="24"/>
          <w:szCs w:val="24"/>
        </w:rPr>
        <w:t xml:space="preserve"> Tees Valley by 31</w:t>
      </w:r>
      <w:r w:rsidR="00D34141" w:rsidRPr="00D34141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6374CE">
        <w:rPr>
          <w:rFonts w:ascii="Arial" w:eastAsia="Arial" w:hAnsi="Arial" w:cs="Arial"/>
          <w:color w:val="000000"/>
          <w:sz w:val="24"/>
          <w:szCs w:val="24"/>
        </w:rPr>
        <w:t xml:space="preserve"> March 2024</w:t>
      </w:r>
      <w:r w:rsidR="00D3414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B804E6A" w14:textId="77777777" w:rsidR="00D34141" w:rsidRPr="00D34141" w:rsidRDefault="00762CDC" w:rsidP="00D34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organisations who are successful will need to meet due diligence requirements </w:t>
      </w:r>
      <w:r w:rsidR="0040714A">
        <w:rPr>
          <w:rFonts w:ascii="Arial" w:eastAsia="Arial" w:hAnsi="Arial" w:cs="Arial"/>
          <w:color w:val="000000"/>
          <w:sz w:val="24"/>
          <w:szCs w:val="24"/>
        </w:rPr>
        <w:t>such 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providing copies of Employers and Public Liability Insurance. </w:t>
      </w:r>
    </w:p>
    <w:p w14:paraId="444D04DC" w14:textId="77777777" w:rsidR="00F877D9" w:rsidRPr="00F877D9" w:rsidRDefault="00762CDC" w:rsidP="00F877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Organisations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 xml:space="preserve"> must be recorded as 'Active'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and not be overdue for accounts 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>on the Companies House</w:t>
      </w:r>
      <w:r w:rsidR="00F877D9" w:rsidRPr="00F877D9">
        <w:rPr>
          <w:rFonts w:ascii="Arial" w:eastAsia="Arial" w:hAnsi="Arial" w:cs="Arial"/>
          <w:sz w:val="24"/>
          <w:szCs w:val="24"/>
        </w:rPr>
        <w:t xml:space="preserve"> or Charity Commission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="00F877D9" w:rsidRPr="00F877D9">
        <w:rPr>
          <w:rFonts w:ascii="Arial" w:eastAsia="Arial" w:hAnsi="Arial" w:cs="Arial"/>
          <w:color w:val="000000"/>
          <w:sz w:val="24"/>
          <w:szCs w:val="24"/>
        </w:rPr>
        <w:t>atabase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9C04948" w14:textId="77777777" w:rsidR="00D34141" w:rsidRDefault="00F877D9" w:rsidP="00D34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877D9">
        <w:rPr>
          <w:rFonts w:ascii="Arial" w:eastAsia="Arial" w:hAnsi="Arial" w:cs="Arial"/>
          <w:color w:val="000000"/>
          <w:sz w:val="24"/>
          <w:szCs w:val="24"/>
        </w:rPr>
        <w:t>Organisations cannot be funded if it has passed a resolution (or the court has made an order) to wind up or liquidate the company, or administrators have been appointed</w:t>
      </w:r>
      <w:r w:rsidR="00762CDC">
        <w:rPr>
          <w:rFonts w:ascii="Arial" w:eastAsia="Arial" w:hAnsi="Arial" w:cs="Arial"/>
          <w:color w:val="000000"/>
          <w:sz w:val="24"/>
          <w:szCs w:val="24"/>
        </w:rPr>
        <w:t xml:space="preserve"> by HMRC.</w:t>
      </w:r>
    </w:p>
    <w:p w14:paraId="40C8356F" w14:textId="77777777" w:rsidR="00D34141" w:rsidRDefault="00D34141" w:rsidP="00D34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Organisations will only be paid if the adult has not previously accessed the same deliverable </w:t>
      </w:r>
      <w:r w:rsidR="007F178B">
        <w:rPr>
          <w:rFonts w:ascii="Arial" w:eastAsia="Arial" w:hAnsi="Arial" w:cs="Arial"/>
          <w:color w:val="000000"/>
          <w:sz w:val="24"/>
          <w:szCs w:val="24"/>
        </w:rPr>
        <w:t xml:space="preserve">as individuals can only be registered once on each deliverable </w:t>
      </w:r>
      <w:r w:rsidR="006374CE">
        <w:rPr>
          <w:rFonts w:ascii="Arial" w:eastAsia="Arial" w:hAnsi="Arial" w:cs="Arial"/>
          <w:color w:val="000000"/>
          <w:sz w:val="24"/>
          <w:szCs w:val="24"/>
        </w:rPr>
        <w:t>across the whole period of</w:t>
      </w:r>
      <w:r w:rsidR="0040714A">
        <w:rPr>
          <w:rFonts w:ascii="Arial" w:eastAsia="Arial" w:hAnsi="Arial" w:cs="Arial"/>
          <w:color w:val="000000"/>
          <w:sz w:val="24"/>
          <w:szCs w:val="24"/>
        </w:rPr>
        <w:t xml:space="preserve"> the</w:t>
      </w:r>
      <w:r w:rsidR="007F178B">
        <w:rPr>
          <w:rFonts w:ascii="Arial" w:eastAsia="Arial" w:hAnsi="Arial" w:cs="Arial"/>
          <w:color w:val="000000"/>
          <w:sz w:val="24"/>
          <w:szCs w:val="24"/>
        </w:rPr>
        <w:t xml:space="preserve"> Multiply Programme</w:t>
      </w:r>
      <w:r w:rsidR="006374CE">
        <w:rPr>
          <w:rFonts w:ascii="Arial" w:eastAsia="Arial" w:hAnsi="Arial" w:cs="Arial"/>
          <w:color w:val="000000"/>
          <w:sz w:val="24"/>
          <w:szCs w:val="24"/>
        </w:rPr>
        <w:t xml:space="preserve"> from 1</w:t>
      </w:r>
      <w:r w:rsidR="006374CE" w:rsidRPr="006374CE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6374CE">
        <w:rPr>
          <w:rFonts w:ascii="Arial" w:eastAsia="Arial" w:hAnsi="Arial" w:cs="Arial"/>
          <w:color w:val="000000"/>
          <w:sz w:val="24"/>
          <w:szCs w:val="24"/>
        </w:rPr>
        <w:t xml:space="preserve"> April 2022 to 31</w:t>
      </w:r>
      <w:r w:rsidR="006374CE" w:rsidRPr="006374CE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="006374CE">
        <w:rPr>
          <w:rFonts w:ascii="Arial" w:eastAsia="Arial" w:hAnsi="Arial" w:cs="Arial"/>
          <w:color w:val="000000"/>
          <w:sz w:val="24"/>
          <w:szCs w:val="24"/>
        </w:rPr>
        <w:t xml:space="preserve"> March 2025</w:t>
      </w:r>
      <w:r w:rsidR="007F178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B6BAD7" w14:textId="77777777" w:rsidR="00D34141" w:rsidRPr="007F178B" w:rsidRDefault="00F877D9" w:rsidP="00D341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877D9">
        <w:rPr>
          <w:rFonts w:ascii="Arial" w:eastAsia="Arial" w:hAnsi="Arial" w:cs="Arial"/>
          <w:color w:val="000000"/>
          <w:sz w:val="24"/>
          <w:szCs w:val="24"/>
        </w:rPr>
        <w:t xml:space="preserve">Second level subcontracting is not permitted </w:t>
      </w:r>
      <w:r w:rsidR="00762CDC">
        <w:rPr>
          <w:rFonts w:ascii="Arial" w:eastAsia="Arial" w:hAnsi="Arial" w:cs="Arial"/>
          <w:color w:val="000000"/>
          <w:sz w:val="24"/>
          <w:szCs w:val="24"/>
        </w:rPr>
        <w:t xml:space="preserve">i.e. you cannot subcontract any element of your delivery to another </w:t>
      </w:r>
      <w:r w:rsidR="006374CE">
        <w:rPr>
          <w:rFonts w:ascii="Arial" w:eastAsia="Arial" w:hAnsi="Arial" w:cs="Arial"/>
          <w:color w:val="000000"/>
          <w:sz w:val="24"/>
          <w:szCs w:val="24"/>
        </w:rPr>
        <w:t>Company/</w:t>
      </w:r>
      <w:r w:rsidR="00762CDC">
        <w:rPr>
          <w:rFonts w:ascii="Arial" w:eastAsia="Arial" w:hAnsi="Arial" w:cs="Arial"/>
          <w:color w:val="000000"/>
          <w:sz w:val="24"/>
          <w:szCs w:val="24"/>
        </w:rPr>
        <w:t>Organisation.</w:t>
      </w:r>
    </w:p>
    <w:p w14:paraId="0C2AA9F1" w14:textId="77777777" w:rsidR="00F877D9" w:rsidRPr="00F877D9" w:rsidRDefault="00F877D9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C6423D" w14:textId="1739D280" w:rsidR="007454CE" w:rsidRPr="0091473C" w:rsidRDefault="00303A7B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473C">
        <w:rPr>
          <w:rFonts w:ascii="Arial" w:eastAsia="Arial" w:hAnsi="Arial" w:cs="Arial"/>
          <w:sz w:val="24"/>
          <w:szCs w:val="24"/>
        </w:rPr>
        <w:t xml:space="preserve">All </w:t>
      </w:r>
      <w:r w:rsidR="00DB3AA9" w:rsidRPr="0091473C">
        <w:rPr>
          <w:rFonts w:ascii="Arial" w:eastAsia="Arial" w:hAnsi="Arial" w:cs="Arial"/>
          <w:sz w:val="24"/>
          <w:szCs w:val="24"/>
        </w:rPr>
        <w:t>applicati</w:t>
      </w:r>
      <w:r w:rsidR="00DB3AA9">
        <w:rPr>
          <w:rFonts w:ascii="Arial" w:eastAsia="Arial" w:hAnsi="Arial" w:cs="Arial"/>
          <w:sz w:val="24"/>
          <w:szCs w:val="24"/>
        </w:rPr>
        <w:t>ons</w:t>
      </w:r>
      <w:r w:rsidRPr="0091473C">
        <w:rPr>
          <w:rFonts w:ascii="Arial" w:eastAsia="Arial" w:hAnsi="Arial" w:cs="Arial"/>
          <w:sz w:val="24"/>
          <w:szCs w:val="24"/>
        </w:rPr>
        <w:t xml:space="preserve"> must be submitted to </w:t>
      </w:r>
      <w:r w:rsidR="003D01BE">
        <w:rPr>
          <w:rStyle w:val="Hyperlink"/>
          <w:rFonts w:ascii="Arial" w:eastAsia="Arial" w:hAnsi="Arial" w:cs="Arial"/>
          <w:color w:val="auto"/>
          <w:sz w:val="24"/>
          <w:szCs w:val="24"/>
        </w:rPr>
        <w:t>Multiply@hartlepool.gov.uk</w:t>
      </w:r>
      <w:r w:rsidR="0091473C" w:rsidRPr="0091473C">
        <w:rPr>
          <w:rFonts w:ascii="Arial" w:eastAsia="Arial" w:hAnsi="Arial" w:cs="Arial"/>
          <w:sz w:val="24"/>
          <w:szCs w:val="24"/>
        </w:rPr>
        <w:t xml:space="preserve"> </w:t>
      </w:r>
      <w:r w:rsidRPr="0091473C">
        <w:rPr>
          <w:rFonts w:ascii="Arial" w:eastAsia="Arial" w:hAnsi="Arial" w:cs="Arial"/>
          <w:sz w:val="24"/>
          <w:szCs w:val="24"/>
        </w:rPr>
        <w:t xml:space="preserve">by </w:t>
      </w:r>
      <w:r w:rsidR="00AA7C0D">
        <w:rPr>
          <w:rFonts w:ascii="Arial" w:eastAsia="Arial" w:hAnsi="Arial" w:cs="Arial"/>
          <w:sz w:val="24"/>
          <w:szCs w:val="24"/>
        </w:rPr>
        <w:t>12 Noon</w:t>
      </w:r>
      <w:r w:rsidRPr="0091473C">
        <w:rPr>
          <w:rFonts w:ascii="Arial" w:eastAsia="Arial" w:hAnsi="Arial" w:cs="Arial"/>
          <w:sz w:val="24"/>
          <w:szCs w:val="24"/>
        </w:rPr>
        <w:t xml:space="preserve"> on </w:t>
      </w:r>
      <w:r w:rsidR="00AA7C0D">
        <w:rPr>
          <w:rFonts w:ascii="Arial" w:eastAsia="Arial" w:hAnsi="Arial" w:cs="Arial"/>
          <w:sz w:val="24"/>
          <w:szCs w:val="24"/>
        </w:rPr>
        <w:t>Friday 12</w:t>
      </w:r>
      <w:r w:rsidR="00AA7C0D" w:rsidRPr="00AA7C0D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A7C0D">
        <w:rPr>
          <w:rFonts w:ascii="Arial" w:eastAsia="Arial" w:hAnsi="Arial" w:cs="Arial"/>
          <w:sz w:val="24"/>
          <w:szCs w:val="24"/>
        </w:rPr>
        <w:t xml:space="preserve"> </w:t>
      </w:r>
      <w:r w:rsidR="006374CE">
        <w:rPr>
          <w:rFonts w:ascii="Arial" w:eastAsia="Arial" w:hAnsi="Arial" w:cs="Arial"/>
          <w:sz w:val="24"/>
          <w:szCs w:val="24"/>
        </w:rPr>
        <w:t>May</w:t>
      </w:r>
      <w:r w:rsidRPr="0091473C">
        <w:rPr>
          <w:rFonts w:ascii="Arial" w:eastAsia="Arial" w:hAnsi="Arial" w:cs="Arial"/>
          <w:sz w:val="24"/>
          <w:szCs w:val="24"/>
        </w:rPr>
        <w:t xml:space="preserve"> 2023 and any applications received after this deadline will be </w:t>
      </w:r>
      <w:r w:rsidR="006374CE">
        <w:rPr>
          <w:rFonts w:ascii="Arial" w:eastAsia="Arial" w:hAnsi="Arial" w:cs="Arial"/>
          <w:sz w:val="24"/>
          <w:szCs w:val="24"/>
        </w:rPr>
        <w:t xml:space="preserve">automatically </w:t>
      </w:r>
      <w:r w:rsidRPr="0091473C">
        <w:rPr>
          <w:rFonts w:ascii="Arial" w:eastAsia="Arial" w:hAnsi="Arial" w:cs="Arial"/>
          <w:sz w:val="24"/>
          <w:szCs w:val="24"/>
        </w:rPr>
        <w:t xml:space="preserve">rejected by </w:t>
      </w:r>
      <w:r w:rsidR="002A3ECB">
        <w:rPr>
          <w:rFonts w:ascii="Arial" w:eastAsia="Arial" w:hAnsi="Arial" w:cs="Arial"/>
          <w:color w:val="000000"/>
          <w:sz w:val="24"/>
          <w:szCs w:val="24"/>
        </w:rPr>
        <w:t>Hartlepool Borough Council</w:t>
      </w:r>
      <w:r w:rsidRPr="0091473C">
        <w:rPr>
          <w:rFonts w:ascii="Arial" w:eastAsia="Arial" w:hAnsi="Arial" w:cs="Arial"/>
          <w:sz w:val="24"/>
          <w:szCs w:val="24"/>
        </w:rPr>
        <w:t xml:space="preserve">. </w:t>
      </w:r>
    </w:p>
    <w:p w14:paraId="5FE80722" w14:textId="77777777" w:rsidR="007454CE" w:rsidRDefault="00745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668F8C" w14:textId="33F3941B" w:rsidR="00303A7B" w:rsidRPr="00527E59" w:rsidRDefault="00303A7B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27E59">
        <w:rPr>
          <w:rFonts w:ascii="Arial" w:eastAsia="Arial" w:hAnsi="Arial" w:cs="Arial"/>
          <w:sz w:val="24"/>
          <w:szCs w:val="24"/>
        </w:rPr>
        <w:t xml:space="preserve">We aim to notify applicants of our decisions </w:t>
      </w:r>
      <w:r w:rsidR="006374CE" w:rsidRPr="00527E59">
        <w:rPr>
          <w:rFonts w:ascii="Arial" w:eastAsia="Arial" w:hAnsi="Arial" w:cs="Arial"/>
          <w:sz w:val="24"/>
          <w:szCs w:val="24"/>
        </w:rPr>
        <w:t>promptly</w:t>
      </w:r>
      <w:r w:rsidRPr="00527E59">
        <w:rPr>
          <w:rFonts w:ascii="Arial" w:eastAsia="Arial" w:hAnsi="Arial" w:cs="Arial"/>
          <w:sz w:val="24"/>
          <w:szCs w:val="24"/>
        </w:rPr>
        <w:t xml:space="preserve"> </w:t>
      </w:r>
      <w:r w:rsidR="00DB3AA9" w:rsidRPr="00527E59">
        <w:rPr>
          <w:rFonts w:ascii="Arial" w:eastAsia="Arial" w:hAnsi="Arial" w:cs="Arial"/>
          <w:sz w:val="24"/>
          <w:szCs w:val="24"/>
        </w:rPr>
        <w:t>and applications</w:t>
      </w:r>
      <w:r w:rsidR="007E26E1" w:rsidRPr="00527E59">
        <w:rPr>
          <w:rFonts w:ascii="Arial" w:eastAsia="Arial" w:hAnsi="Arial" w:cs="Arial"/>
          <w:sz w:val="24"/>
          <w:szCs w:val="24"/>
        </w:rPr>
        <w:t xml:space="preserve"> will be scored in line with the criteria </w:t>
      </w:r>
      <w:r w:rsidR="00AA18EA" w:rsidRPr="00527E59">
        <w:rPr>
          <w:rFonts w:ascii="Arial" w:eastAsia="Arial" w:hAnsi="Arial" w:cs="Arial"/>
          <w:sz w:val="24"/>
          <w:szCs w:val="24"/>
        </w:rPr>
        <w:t>with</w:t>
      </w:r>
      <w:r w:rsidR="007E26E1" w:rsidRPr="00527E59">
        <w:rPr>
          <w:rFonts w:ascii="Arial" w:eastAsia="Arial" w:hAnsi="Arial" w:cs="Arial"/>
          <w:sz w:val="24"/>
          <w:szCs w:val="24"/>
        </w:rPr>
        <w:t>in the attached Application Form. It is expected that successful organisations will then commence</w:t>
      </w:r>
      <w:r w:rsidRPr="00527E59">
        <w:rPr>
          <w:rFonts w:ascii="Arial" w:eastAsia="Arial" w:hAnsi="Arial" w:cs="Arial"/>
          <w:sz w:val="24"/>
          <w:szCs w:val="24"/>
        </w:rPr>
        <w:t xml:space="preserve"> delivery from Monday </w:t>
      </w:r>
      <w:r w:rsidR="00AA7C0D" w:rsidRPr="00527E59">
        <w:rPr>
          <w:rFonts w:ascii="Arial" w:eastAsia="Arial" w:hAnsi="Arial" w:cs="Arial"/>
          <w:sz w:val="24"/>
          <w:szCs w:val="24"/>
        </w:rPr>
        <w:t>5</w:t>
      </w:r>
      <w:r w:rsidR="00AA7C0D" w:rsidRPr="00527E59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A7C0D" w:rsidRPr="00527E59">
        <w:rPr>
          <w:rFonts w:ascii="Arial" w:eastAsia="Arial" w:hAnsi="Arial" w:cs="Arial"/>
          <w:sz w:val="24"/>
          <w:szCs w:val="24"/>
        </w:rPr>
        <w:t xml:space="preserve"> June</w:t>
      </w:r>
      <w:r w:rsidRPr="00527E59">
        <w:rPr>
          <w:rFonts w:ascii="Arial" w:eastAsia="Arial" w:hAnsi="Arial" w:cs="Arial"/>
          <w:sz w:val="24"/>
          <w:szCs w:val="24"/>
        </w:rPr>
        <w:t xml:space="preserve"> 2023. </w:t>
      </w:r>
    </w:p>
    <w:p w14:paraId="2285A66E" w14:textId="21C82B82" w:rsidR="009F27EA" w:rsidRPr="009F27EA" w:rsidRDefault="009F27EA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70C0"/>
          <w:sz w:val="24"/>
          <w:szCs w:val="24"/>
        </w:rPr>
      </w:pPr>
    </w:p>
    <w:p w14:paraId="709DD2C9" w14:textId="77777777" w:rsidR="0040714A" w:rsidRDefault="0040714A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AC5C8E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67B762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F317EC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E9932C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CBFE209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4F786A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BCB722B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E7B888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9F1C3D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0B1A09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F2CF38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7046C3D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FB93248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CAD0FE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C07C23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6718B7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2C01B1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49BBA4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B06257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B95C54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17C93F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9061B5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014535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7C8BDD2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270AA3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CFF80A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6B75F7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9978DE" w14:textId="77777777" w:rsidR="006374CE" w:rsidRDefault="006374CE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BECB78" w14:textId="77777777" w:rsidR="00B41F67" w:rsidRPr="00B41F67" w:rsidRDefault="00B41F67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41F67">
        <w:rPr>
          <w:rFonts w:ascii="Arial" w:eastAsia="Arial" w:hAnsi="Arial" w:cs="Arial"/>
          <w:b/>
          <w:color w:val="000000"/>
          <w:sz w:val="24"/>
          <w:szCs w:val="24"/>
        </w:rPr>
        <w:t xml:space="preserve">Appendix 1 – Bitesize/Outreach Focussed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Deliverables</w:t>
      </w:r>
    </w:p>
    <w:p w14:paraId="5D9086F2" w14:textId="77777777" w:rsidR="00B41F67" w:rsidRDefault="00B41F67" w:rsidP="00637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3123"/>
      </w:tblGrid>
      <w:tr w:rsidR="00B059A5" w:rsidRPr="00B41F67" w14:paraId="335EB7E7" w14:textId="77777777" w:rsidTr="00B059A5">
        <w:trPr>
          <w:cantSplit/>
          <w:trHeight w:val="441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C95CF47" w14:textId="77777777" w:rsidR="00B059A5" w:rsidRPr="00B41F67" w:rsidRDefault="00B059A5" w:rsidP="00B059A5">
            <w:pPr>
              <w:ind w:left="-113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67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6A3D96B4" w14:textId="77777777" w:rsidR="00B059A5" w:rsidRPr="00B41F67" w:rsidRDefault="00B059A5" w:rsidP="00605E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F67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57CB7545" w14:textId="77777777" w:rsidR="00B059A5" w:rsidRPr="00B41F67" w:rsidRDefault="00006ADB" w:rsidP="00605E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="00CC27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59A5"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 w:rsidR="006374CE">
              <w:rPr>
                <w:rFonts w:ascii="Arial" w:hAnsi="Arial" w:cs="Arial"/>
                <w:b/>
                <w:sz w:val="24"/>
                <w:szCs w:val="24"/>
              </w:rPr>
              <w:t>s – Year 2</w:t>
            </w:r>
          </w:p>
        </w:tc>
      </w:tr>
      <w:tr w:rsidR="00B059A5" w:rsidRPr="00B41F67" w14:paraId="4DB8FF7A" w14:textId="77777777" w:rsidTr="0005362A">
        <w:trPr>
          <w:cantSplit/>
          <w:trHeight w:val="3670"/>
        </w:trPr>
        <w:tc>
          <w:tcPr>
            <w:tcW w:w="988" w:type="dxa"/>
            <w:vAlign w:val="center"/>
          </w:tcPr>
          <w:p w14:paraId="53C1D89B" w14:textId="77777777" w:rsidR="00B059A5" w:rsidRPr="00B41F67" w:rsidRDefault="00B059A5" w:rsidP="00605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4E9F9B48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These will be face to face courses which will be up to 2 hours for each session delivered over a block of up to 6 weeks</w:t>
            </w:r>
            <w:r w:rsidR="009C5A2C">
              <w:rPr>
                <w:rFonts w:ascii="Arial" w:hAnsi="Arial" w:cs="Arial"/>
                <w:sz w:val="24"/>
                <w:szCs w:val="24"/>
              </w:rPr>
              <w:t>. The sessions should be focused on numeracy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contextualised to everyday life such as using cooking, crafts, sports</w:t>
            </w:r>
            <w:r w:rsidR="009C5A2C">
              <w:rPr>
                <w:rFonts w:ascii="Arial" w:hAnsi="Arial" w:cs="Arial"/>
                <w:sz w:val="24"/>
                <w:szCs w:val="24"/>
              </w:rPr>
              <w:t>,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film and fashion or money management to engage adults.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15055A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B32A0" w14:textId="77777777" w:rsidR="00B059A5" w:rsidRPr="00B41F67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These will be delivered in community settings and will:</w:t>
            </w:r>
          </w:p>
          <w:p w14:paraId="6A51F14D" w14:textId="77777777" w:rsidR="00B059A5" w:rsidRDefault="00B059A5" w:rsidP="00605E9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z w:val="24"/>
                <w:szCs w:val="24"/>
              </w:rPr>
              <w:t>rget adults who do not have any</w:t>
            </w:r>
            <w:r w:rsidRPr="00B41F67">
              <w:rPr>
                <w:rFonts w:ascii="Arial" w:hAnsi="Arial" w:cs="Arial"/>
                <w:sz w:val="24"/>
                <w:szCs w:val="24"/>
              </w:rPr>
              <w:t>/low level qualifications both Employed and Unemployed;</w:t>
            </w:r>
          </w:p>
          <w:p w14:paraId="64A2F442" w14:textId="77777777" w:rsidR="00B059A5" w:rsidRPr="00B41F67" w:rsidRDefault="00B059A5" w:rsidP="009C5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 xml:space="preserve">Be delivered </w:t>
            </w:r>
            <w:r w:rsidR="009C5A2C">
              <w:rPr>
                <w:rFonts w:ascii="Arial" w:hAnsi="Arial" w:cs="Arial"/>
                <w:sz w:val="24"/>
                <w:szCs w:val="24"/>
              </w:rPr>
              <w:t>by or in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partnership with local </w:t>
            </w:r>
            <w:r w:rsidR="009C5A2C">
              <w:rPr>
                <w:rFonts w:ascii="Arial" w:hAnsi="Arial" w:cs="Arial"/>
                <w:sz w:val="24"/>
                <w:szCs w:val="24"/>
              </w:rPr>
              <w:t>VCSE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Organisations.</w:t>
            </w:r>
          </w:p>
        </w:tc>
        <w:tc>
          <w:tcPr>
            <w:tcW w:w="3123" w:type="dxa"/>
            <w:vAlign w:val="center"/>
          </w:tcPr>
          <w:p w14:paraId="5A816749" w14:textId="77777777" w:rsidR="009C5A2C" w:rsidRDefault="009C5A2C" w:rsidP="00605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Deliverable Target</w:t>
            </w:r>
            <w:r w:rsidRPr="00006AD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  <w:p w14:paraId="31643728" w14:textId="77777777" w:rsidR="009C5A2C" w:rsidRDefault="009C5A2C" w:rsidP="00605E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4D8FD" w14:textId="77777777" w:rsidR="009C5A2C" w:rsidRDefault="009C5A2C" w:rsidP="00605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Forecast Breakdown:</w:t>
            </w:r>
          </w:p>
          <w:p w14:paraId="0B254B7D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Darlington – </w:t>
            </w:r>
            <w:r w:rsidR="0074266F">
              <w:rPr>
                <w:rFonts w:ascii="Arial" w:hAnsi="Arial" w:cs="Arial"/>
                <w:sz w:val="24"/>
                <w:szCs w:val="24"/>
              </w:rPr>
              <w:t>43</w:t>
            </w:r>
          </w:p>
          <w:p w14:paraId="30CDAB57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Hartlepool – </w:t>
            </w:r>
            <w:r w:rsidR="0074266F">
              <w:rPr>
                <w:rFonts w:ascii="Arial" w:hAnsi="Arial" w:cs="Arial"/>
                <w:sz w:val="24"/>
                <w:szCs w:val="24"/>
              </w:rPr>
              <w:t>61</w:t>
            </w:r>
          </w:p>
          <w:p w14:paraId="5D32F388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Middlesbrough – </w:t>
            </w:r>
            <w:r w:rsidR="0074266F">
              <w:rPr>
                <w:rFonts w:ascii="Arial" w:hAnsi="Arial" w:cs="Arial"/>
                <w:sz w:val="24"/>
                <w:szCs w:val="24"/>
              </w:rPr>
              <w:t>89</w:t>
            </w:r>
          </w:p>
          <w:p w14:paraId="06B59AD3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Redcar &amp; Cleveland – </w:t>
            </w:r>
            <w:r w:rsidR="0074266F">
              <w:rPr>
                <w:rFonts w:ascii="Arial" w:hAnsi="Arial" w:cs="Arial"/>
                <w:sz w:val="24"/>
                <w:szCs w:val="24"/>
              </w:rPr>
              <w:t>78</w:t>
            </w:r>
          </w:p>
          <w:p w14:paraId="00015225" w14:textId="77777777" w:rsidR="00B059A5" w:rsidRPr="00006ADB" w:rsidRDefault="00B059A5" w:rsidP="00CC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Stockton-</w:t>
            </w:r>
            <w:r w:rsidR="0074266F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n-Tees – </w:t>
            </w:r>
            <w:r w:rsidR="0074266F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B059A5" w:rsidRPr="00B41F67" w14:paraId="6075E4B8" w14:textId="77777777" w:rsidTr="0005362A">
        <w:trPr>
          <w:cantSplit/>
          <w:trHeight w:val="3665"/>
        </w:trPr>
        <w:tc>
          <w:tcPr>
            <w:tcW w:w="988" w:type="dxa"/>
            <w:vAlign w:val="center"/>
          </w:tcPr>
          <w:p w14:paraId="4D2DC157" w14:textId="77777777" w:rsidR="00B059A5" w:rsidRPr="00B41F67" w:rsidRDefault="00B059A5" w:rsidP="00605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6F5EFC05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These will be face to face courses which will be up to 2 hours for each session delivered over a block of up to 6 weeks</w:t>
            </w:r>
            <w:r w:rsidR="009C5A2C">
              <w:rPr>
                <w:rFonts w:ascii="Arial" w:hAnsi="Arial" w:cs="Arial"/>
                <w:sz w:val="24"/>
                <w:szCs w:val="24"/>
              </w:rPr>
              <w:t>. The sessions should be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aimed at improving </w:t>
            </w:r>
            <w:r w:rsidR="009C5A2C" w:rsidRPr="00B41F67">
              <w:rPr>
                <w:rFonts w:ascii="Arial" w:hAnsi="Arial" w:cs="Arial"/>
                <w:sz w:val="24"/>
                <w:szCs w:val="24"/>
              </w:rPr>
              <w:t>parents/carers</w:t>
            </w:r>
            <w:r w:rsidR="009C5A2C">
              <w:rPr>
                <w:rFonts w:ascii="Arial" w:hAnsi="Arial" w:cs="Arial"/>
                <w:sz w:val="24"/>
                <w:szCs w:val="24"/>
              </w:rPr>
              <w:t xml:space="preserve"> understanding of numeracy focused on improving their ability to support children and young people 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with their homework. </w:t>
            </w:r>
          </w:p>
          <w:p w14:paraId="29F74EB8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3A8E9" w14:textId="77777777" w:rsidR="00B059A5" w:rsidRPr="00B41F67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 xml:space="preserve">The activities will target parents/carers and will: </w:t>
            </w:r>
          </w:p>
          <w:p w14:paraId="2EC3B1BC" w14:textId="77777777" w:rsidR="00B059A5" w:rsidRDefault="00B059A5" w:rsidP="00605E9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z w:val="24"/>
                <w:szCs w:val="24"/>
              </w:rPr>
              <w:t>rget adults who do not have any</w:t>
            </w:r>
            <w:r w:rsidRPr="00B41F67">
              <w:rPr>
                <w:rFonts w:ascii="Arial" w:hAnsi="Arial" w:cs="Arial"/>
                <w:sz w:val="24"/>
                <w:szCs w:val="24"/>
              </w:rPr>
              <w:t>/low level qualifications both Employed and Unemployed;</w:t>
            </w:r>
          </w:p>
          <w:p w14:paraId="248650E4" w14:textId="77777777" w:rsidR="00B059A5" w:rsidRPr="00B41F67" w:rsidRDefault="00B059A5" w:rsidP="00B059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Be delivered from community or school venues in par</w:t>
            </w:r>
            <w:r>
              <w:rPr>
                <w:rFonts w:ascii="Arial" w:hAnsi="Arial" w:cs="Arial"/>
                <w:sz w:val="24"/>
                <w:szCs w:val="24"/>
              </w:rPr>
              <w:t>tnership with local Primary/</w:t>
            </w:r>
            <w:r w:rsidRPr="00B41F67">
              <w:rPr>
                <w:rFonts w:ascii="Arial" w:hAnsi="Arial" w:cs="Arial"/>
                <w:sz w:val="24"/>
                <w:szCs w:val="24"/>
              </w:rPr>
              <w:t>Secondary Schools.</w:t>
            </w:r>
          </w:p>
        </w:tc>
        <w:tc>
          <w:tcPr>
            <w:tcW w:w="3123" w:type="dxa"/>
            <w:vAlign w:val="center"/>
          </w:tcPr>
          <w:p w14:paraId="4FD9FB44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Deliverable Target</w:t>
            </w:r>
            <w:r w:rsidRPr="00006AD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  <w:p w14:paraId="788941A2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7CD33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Forecast Breakdown:</w:t>
            </w:r>
          </w:p>
          <w:p w14:paraId="74780659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Darlington – </w:t>
            </w:r>
            <w:r w:rsidR="0074266F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3B9888F5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Hartlepool – </w:t>
            </w:r>
            <w:r w:rsidR="0074266F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5CAE5F6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Middlesbrough – </w:t>
            </w:r>
            <w:r w:rsidR="0074266F">
              <w:rPr>
                <w:rFonts w:ascii="Arial" w:hAnsi="Arial" w:cs="Arial"/>
                <w:sz w:val="24"/>
                <w:szCs w:val="24"/>
              </w:rPr>
              <w:t>29</w:t>
            </w:r>
          </w:p>
          <w:p w14:paraId="33E4E8BB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Redcar &amp; Cleveland – </w:t>
            </w:r>
            <w:r w:rsidR="0074266F">
              <w:rPr>
                <w:rFonts w:ascii="Arial" w:hAnsi="Arial" w:cs="Arial"/>
                <w:sz w:val="24"/>
                <w:szCs w:val="24"/>
              </w:rPr>
              <w:t>26</w:t>
            </w:r>
          </w:p>
          <w:p w14:paraId="6FC12A05" w14:textId="77777777" w:rsidR="00B059A5" w:rsidRPr="00B41F67" w:rsidRDefault="0074266F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Stockton-On-Tees</w:t>
            </w:r>
            <w:r w:rsidR="00B059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059A5" w:rsidRPr="00B41F67" w14:paraId="39FE641C" w14:textId="77777777" w:rsidTr="0005362A">
        <w:trPr>
          <w:cantSplit/>
          <w:trHeight w:val="3686"/>
        </w:trPr>
        <w:tc>
          <w:tcPr>
            <w:tcW w:w="988" w:type="dxa"/>
            <w:vAlign w:val="center"/>
          </w:tcPr>
          <w:p w14:paraId="25D45E0E" w14:textId="77777777" w:rsidR="00B059A5" w:rsidRPr="00B41F67" w:rsidRDefault="00B059A5" w:rsidP="00605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5F29188C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 xml:space="preserve">These will be face to face courses lasting up to 2 hours </w:t>
            </w:r>
            <w:r w:rsidR="009C5A2C" w:rsidRPr="00B41F67">
              <w:rPr>
                <w:rFonts w:ascii="Arial" w:hAnsi="Arial" w:cs="Arial"/>
                <w:sz w:val="24"/>
                <w:szCs w:val="24"/>
              </w:rPr>
              <w:t>for each session delivered over a block of up to 6 weeks</w:t>
            </w:r>
            <w:r w:rsidR="009C5A2C">
              <w:rPr>
                <w:rFonts w:ascii="Arial" w:hAnsi="Arial" w:cs="Arial"/>
                <w:sz w:val="24"/>
                <w:szCs w:val="24"/>
              </w:rPr>
              <w:t>. The sessions w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ill build </w:t>
            </w:r>
            <w:r w:rsidR="009C5A2C">
              <w:rPr>
                <w:rFonts w:ascii="Arial" w:hAnsi="Arial" w:cs="Arial"/>
                <w:sz w:val="24"/>
                <w:szCs w:val="24"/>
              </w:rPr>
              <w:t>the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numeracy confidence</w:t>
            </w:r>
            <w:r w:rsidR="009C5A2C">
              <w:rPr>
                <w:rFonts w:ascii="Arial" w:hAnsi="Arial" w:cs="Arial"/>
                <w:sz w:val="24"/>
                <w:szCs w:val="24"/>
              </w:rPr>
              <w:t xml:space="preserve"> pf adults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through the use of digital technology by linking to themes such as money management</w:t>
            </w:r>
            <w:r w:rsidR="009C5A2C">
              <w:rPr>
                <w:rFonts w:ascii="Arial" w:hAnsi="Arial" w:cs="Arial"/>
                <w:sz w:val="24"/>
                <w:szCs w:val="24"/>
              </w:rPr>
              <w:t xml:space="preserve"> apps</w:t>
            </w:r>
            <w:r w:rsidRPr="00B41F67">
              <w:rPr>
                <w:rFonts w:ascii="Arial" w:hAnsi="Arial" w:cs="Arial"/>
                <w:sz w:val="24"/>
                <w:szCs w:val="24"/>
              </w:rPr>
              <w:t>, streaming or online shopping.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9FAE6B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30680" w14:textId="77777777" w:rsidR="00B059A5" w:rsidRPr="00B41F67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These will be delivered in community settings and will:</w:t>
            </w:r>
          </w:p>
          <w:p w14:paraId="644D4F37" w14:textId="77777777" w:rsidR="00B059A5" w:rsidRDefault="00B059A5" w:rsidP="00605E9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 xml:space="preserve">Target adults </w:t>
            </w:r>
            <w:r>
              <w:rPr>
                <w:rFonts w:ascii="Arial" w:hAnsi="Arial" w:cs="Arial"/>
                <w:sz w:val="24"/>
                <w:szCs w:val="24"/>
              </w:rPr>
              <w:t>with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no qualifications, low </w:t>
            </w:r>
            <w:r>
              <w:rPr>
                <w:rFonts w:ascii="Arial" w:hAnsi="Arial" w:cs="Arial"/>
                <w:sz w:val="24"/>
                <w:szCs w:val="24"/>
              </w:rPr>
              <w:t>skills, poor digital skills both Employed &amp;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Unemployed;</w:t>
            </w:r>
          </w:p>
          <w:p w14:paraId="04E4CE6C" w14:textId="77777777" w:rsidR="00B059A5" w:rsidRPr="00B41F67" w:rsidRDefault="00B059A5" w:rsidP="009C5A2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 xml:space="preserve">Support individuals to progress onto formal qualifications including </w:t>
            </w:r>
            <w:r w:rsidR="009C5A2C" w:rsidRPr="009C5A2C">
              <w:rPr>
                <w:rFonts w:ascii="Arial" w:hAnsi="Arial" w:cs="Arial"/>
                <w:sz w:val="24"/>
                <w:szCs w:val="24"/>
              </w:rPr>
              <w:t>Digital Functional Skills</w:t>
            </w:r>
            <w:r w:rsidRPr="00B41F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14:paraId="58CFA5C1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Deliverable Target</w:t>
            </w:r>
            <w:r w:rsidRPr="00006AD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420</w:t>
            </w:r>
          </w:p>
          <w:p w14:paraId="3116B082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E4B6F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Forecast Breakdown:</w:t>
            </w:r>
          </w:p>
          <w:p w14:paraId="5E20C3DA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Darlington – </w:t>
            </w:r>
            <w:r w:rsidR="0074266F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2A067CEE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Hartlepool – </w:t>
            </w:r>
            <w:r w:rsidR="0074266F">
              <w:rPr>
                <w:rFonts w:ascii="Arial" w:hAnsi="Arial" w:cs="Arial"/>
                <w:sz w:val="24"/>
                <w:szCs w:val="24"/>
              </w:rPr>
              <w:t>71</w:t>
            </w:r>
          </w:p>
          <w:p w14:paraId="55F37E2B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Middlesbrough – </w:t>
            </w:r>
            <w:r w:rsidR="0074266F">
              <w:rPr>
                <w:rFonts w:ascii="Arial" w:hAnsi="Arial" w:cs="Arial"/>
                <w:sz w:val="24"/>
                <w:szCs w:val="24"/>
              </w:rPr>
              <w:t>104</w:t>
            </w:r>
          </w:p>
          <w:p w14:paraId="793C0AF0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Redcar &amp; Cleveland – </w:t>
            </w:r>
            <w:r w:rsidR="0074266F">
              <w:rPr>
                <w:rFonts w:ascii="Arial" w:hAnsi="Arial" w:cs="Arial"/>
                <w:sz w:val="24"/>
                <w:szCs w:val="24"/>
              </w:rPr>
              <w:t>90</w:t>
            </w:r>
          </w:p>
          <w:p w14:paraId="0F7C98CB" w14:textId="77777777" w:rsidR="00B059A5" w:rsidRPr="00B41F67" w:rsidRDefault="0074266F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Stockton-On-Tees</w:t>
            </w:r>
            <w:r w:rsidR="00B059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B059A5" w:rsidRPr="00B41F67" w14:paraId="3EC3F8BE" w14:textId="77777777" w:rsidTr="0005362A">
        <w:trPr>
          <w:cantSplit/>
          <w:trHeight w:val="3670"/>
        </w:trPr>
        <w:tc>
          <w:tcPr>
            <w:tcW w:w="988" w:type="dxa"/>
            <w:vAlign w:val="center"/>
          </w:tcPr>
          <w:p w14:paraId="6F536122" w14:textId="77777777" w:rsidR="00B059A5" w:rsidRPr="00B41F67" w:rsidRDefault="00B059A5" w:rsidP="00605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  <w:vAlign w:val="center"/>
          </w:tcPr>
          <w:p w14:paraId="6CC242D2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These will be face to face courses lasting up to 2 hours</w:t>
            </w:r>
            <w:r w:rsidR="009C5A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A2C" w:rsidRPr="00B41F67">
              <w:rPr>
                <w:rFonts w:ascii="Arial" w:hAnsi="Arial" w:cs="Arial"/>
                <w:sz w:val="24"/>
                <w:szCs w:val="24"/>
              </w:rPr>
              <w:t>for each session delivered over a block of up to 6 weeks</w:t>
            </w:r>
            <w:r w:rsidR="009C5A2C">
              <w:rPr>
                <w:rFonts w:ascii="Arial" w:hAnsi="Arial" w:cs="Arial"/>
                <w:sz w:val="24"/>
                <w:szCs w:val="24"/>
              </w:rPr>
              <w:t>.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A2C">
              <w:rPr>
                <w:rFonts w:ascii="Arial" w:hAnsi="Arial" w:cs="Arial"/>
                <w:sz w:val="24"/>
                <w:szCs w:val="24"/>
              </w:rPr>
              <w:t>The sessions should be focused on numeracy</w:t>
            </w:r>
            <w:r w:rsidR="009C5A2C" w:rsidRPr="00B41F67">
              <w:rPr>
                <w:rFonts w:ascii="Arial" w:hAnsi="Arial" w:cs="Arial"/>
                <w:sz w:val="24"/>
                <w:szCs w:val="24"/>
              </w:rPr>
              <w:t xml:space="preserve"> contextualised to everyday life such as using cooking, crafts, sports</w:t>
            </w:r>
            <w:r w:rsidR="009C5A2C">
              <w:rPr>
                <w:rFonts w:ascii="Arial" w:hAnsi="Arial" w:cs="Arial"/>
                <w:sz w:val="24"/>
                <w:szCs w:val="24"/>
              </w:rPr>
              <w:t>,</w:t>
            </w:r>
            <w:r w:rsidR="009C5A2C" w:rsidRPr="00B41F67">
              <w:rPr>
                <w:rFonts w:ascii="Arial" w:hAnsi="Arial" w:cs="Arial"/>
                <w:sz w:val="24"/>
                <w:szCs w:val="24"/>
              </w:rPr>
              <w:t xml:space="preserve"> film and fashion or mo</w:t>
            </w:r>
            <w:r w:rsidR="005C6297">
              <w:rPr>
                <w:rFonts w:ascii="Arial" w:hAnsi="Arial" w:cs="Arial"/>
                <w:sz w:val="24"/>
                <w:szCs w:val="24"/>
              </w:rPr>
              <w:t>ney management to engage hard to reach adults across Tees Valley.</w:t>
            </w:r>
          </w:p>
          <w:p w14:paraId="738A5AA9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506A6" w14:textId="77777777" w:rsidR="00B059A5" w:rsidRPr="00B41F67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These will be delivered in community settings and will:</w:t>
            </w:r>
          </w:p>
          <w:p w14:paraId="2A9CCE85" w14:textId="77777777" w:rsidR="00B059A5" w:rsidRDefault="00B059A5" w:rsidP="00605E95">
            <w:pPr>
              <w:pStyle w:val="ListParagraph"/>
              <w:numPr>
                <w:ilvl w:val="0"/>
                <w:numId w:val="15"/>
              </w:numPr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Target adults hardest to reac</w:t>
            </w:r>
            <w:r>
              <w:rPr>
                <w:rFonts w:ascii="Arial" w:hAnsi="Arial" w:cs="Arial"/>
                <w:sz w:val="24"/>
                <w:szCs w:val="24"/>
              </w:rPr>
              <w:t xml:space="preserve">h such as long term unemployed, inactive, </w:t>
            </w:r>
            <w:r w:rsidRPr="00B41F67">
              <w:rPr>
                <w:rFonts w:ascii="Arial" w:hAnsi="Arial" w:cs="Arial"/>
                <w:sz w:val="24"/>
                <w:szCs w:val="24"/>
              </w:rPr>
              <w:t>offenders and care leavers;</w:t>
            </w:r>
          </w:p>
          <w:p w14:paraId="5CAB9157" w14:textId="77777777" w:rsidR="00B059A5" w:rsidRPr="00B41F67" w:rsidRDefault="005C6297" w:rsidP="00605E9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 xml:space="preserve">Be delivered </w:t>
            </w:r>
            <w:r>
              <w:rPr>
                <w:rFonts w:ascii="Arial" w:hAnsi="Arial" w:cs="Arial"/>
                <w:sz w:val="24"/>
                <w:szCs w:val="24"/>
              </w:rPr>
              <w:t>by or in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partnership with local </w:t>
            </w:r>
            <w:r>
              <w:rPr>
                <w:rFonts w:ascii="Arial" w:hAnsi="Arial" w:cs="Arial"/>
                <w:sz w:val="24"/>
                <w:szCs w:val="24"/>
              </w:rPr>
              <w:t>VCSE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Organisations.</w:t>
            </w:r>
          </w:p>
        </w:tc>
        <w:tc>
          <w:tcPr>
            <w:tcW w:w="3123" w:type="dxa"/>
            <w:vAlign w:val="center"/>
          </w:tcPr>
          <w:p w14:paraId="3CF3AC51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Deliverable Target</w:t>
            </w:r>
            <w:r w:rsidRPr="00006AD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  <w:p w14:paraId="6B2686F9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4FFB5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Forecast Breakdown:</w:t>
            </w:r>
          </w:p>
          <w:p w14:paraId="00A2A956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Darlington – </w:t>
            </w:r>
            <w:r w:rsidR="0074266F">
              <w:rPr>
                <w:rFonts w:ascii="Arial" w:hAnsi="Arial" w:cs="Arial"/>
                <w:sz w:val="24"/>
                <w:szCs w:val="24"/>
              </w:rPr>
              <w:t>24</w:t>
            </w:r>
          </w:p>
          <w:p w14:paraId="7B46EEE7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Hartlepool – </w:t>
            </w:r>
            <w:r w:rsidR="0074266F">
              <w:rPr>
                <w:rFonts w:ascii="Arial" w:hAnsi="Arial" w:cs="Arial"/>
                <w:sz w:val="24"/>
                <w:szCs w:val="24"/>
              </w:rPr>
              <w:t>34</w:t>
            </w:r>
          </w:p>
          <w:p w14:paraId="6B4809A1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Middlesbrough – </w:t>
            </w:r>
            <w:r w:rsidR="0074266F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45A658A7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Redcar &amp; Cleveland – </w:t>
            </w:r>
            <w:r w:rsidR="0074266F">
              <w:rPr>
                <w:rFonts w:ascii="Arial" w:hAnsi="Arial" w:cs="Arial"/>
                <w:sz w:val="24"/>
                <w:szCs w:val="24"/>
              </w:rPr>
              <w:t>43</w:t>
            </w:r>
          </w:p>
          <w:p w14:paraId="19A3DF8E" w14:textId="77777777" w:rsidR="00B059A5" w:rsidRPr="00B41F67" w:rsidRDefault="0074266F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Stockton-On-Tees</w:t>
            </w:r>
            <w:r w:rsidR="00B059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B059A5" w:rsidRPr="00B41F67" w14:paraId="45EE3E83" w14:textId="77777777" w:rsidTr="0005362A">
        <w:trPr>
          <w:cantSplit/>
          <w:trHeight w:val="3679"/>
        </w:trPr>
        <w:tc>
          <w:tcPr>
            <w:tcW w:w="988" w:type="dxa"/>
            <w:vAlign w:val="center"/>
          </w:tcPr>
          <w:p w14:paraId="7F2A66AA" w14:textId="77777777" w:rsidR="00B059A5" w:rsidRPr="00B41F67" w:rsidRDefault="00B059A5" w:rsidP="00605E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14:paraId="18B17934" w14:textId="77777777" w:rsidR="005C6297" w:rsidRDefault="005C6297" w:rsidP="005C6297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These will be face to face courses which will be up to 2 hours for each session delivered over a block of up to 6 weeks</w:t>
            </w:r>
            <w:r>
              <w:rPr>
                <w:rFonts w:ascii="Arial" w:hAnsi="Arial" w:cs="Arial"/>
                <w:sz w:val="24"/>
                <w:szCs w:val="24"/>
              </w:rPr>
              <w:t>. The sessions should be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 aimed at improving </w:t>
            </w:r>
            <w:r>
              <w:rPr>
                <w:rFonts w:ascii="Arial" w:hAnsi="Arial" w:cs="Arial"/>
                <w:sz w:val="24"/>
                <w:szCs w:val="24"/>
              </w:rPr>
              <w:t xml:space="preserve">hard to reach </w:t>
            </w:r>
            <w:r w:rsidRPr="00B41F67">
              <w:rPr>
                <w:rFonts w:ascii="Arial" w:hAnsi="Arial" w:cs="Arial"/>
                <w:sz w:val="24"/>
                <w:szCs w:val="24"/>
              </w:rPr>
              <w:t>parents/carers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understanding of numeracy focused on improving their ability to support children and young people </w:t>
            </w:r>
            <w:r w:rsidRPr="00B41F67">
              <w:rPr>
                <w:rFonts w:ascii="Arial" w:hAnsi="Arial" w:cs="Arial"/>
                <w:sz w:val="24"/>
                <w:szCs w:val="24"/>
              </w:rPr>
              <w:t xml:space="preserve">with their homework. </w:t>
            </w:r>
          </w:p>
          <w:p w14:paraId="6B8373AA" w14:textId="77777777" w:rsidR="00B059A5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92E4E" w14:textId="77777777" w:rsidR="00B059A5" w:rsidRPr="00B41F67" w:rsidRDefault="00B059A5" w:rsidP="00605E95">
            <w:p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 xml:space="preserve">The activities will target parents/carers and will: </w:t>
            </w:r>
          </w:p>
          <w:p w14:paraId="6E722F63" w14:textId="77777777" w:rsidR="00B059A5" w:rsidRDefault="00B059A5" w:rsidP="00605E95">
            <w:pPr>
              <w:pStyle w:val="ListParagraph"/>
              <w:numPr>
                <w:ilvl w:val="0"/>
                <w:numId w:val="17"/>
              </w:numPr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Target adults hardest to reach adults such as long term unemployed, inactive and offenders;</w:t>
            </w:r>
          </w:p>
          <w:p w14:paraId="2D90ECFD" w14:textId="77777777" w:rsidR="00B059A5" w:rsidRPr="00B41F67" w:rsidRDefault="00B059A5" w:rsidP="00605E9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B41F67">
              <w:rPr>
                <w:rFonts w:ascii="Arial" w:hAnsi="Arial" w:cs="Arial"/>
                <w:sz w:val="24"/>
                <w:szCs w:val="24"/>
              </w:rPr>
              <w:t>Be delivered from community or school venues in par</w:t>
            </w:r>
            <w:r>
              <w:rPr>
                <w:rFonts w:ascii="Arial" w:hAnsi="Arial" w:cs="Arial"/>
                <w:sz w:val="24"/>
                <w:szCs w:val="24"/>
              </w:rPr>
              <w:t>tnership with local Primary/</w:t>
            </w:r>
            <w:r w:rsidRPr="00B41F67">
              <w:rPr>
                <w:rFonts w:ascii="Arial" w:hAnsi="Arial" w:cs="Arial"/>
                <w:sz w:val="24"/>
                <w:szCs w:val="24"/>
              </w:rPr>
              <w:t>Secondary Schools.</w:t>
            </w:r>
          </w:p>
        </w:tc>
        <w:tc>
          <w:tcPr>
            <w:tcW w:w="3123" w:type="dxa"/>
            <w:vAlign w:val="center"/>
          </w:tcPr>
          <w:p w14:paraId="2BE081D9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Deliverable Target</w:t>
            </w:r>
            <w:r w:rsidRPr="00006AD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  <w:p w14:paraId="5EE236CD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D2F90" w14:textId="77777777" w:rsidR="009C5A2C" w:rsidRDefault="009C5A2C" w:rsidP="009C5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Forecast Breakdown:</w:t>
            </w:r>
          </w:p>
          <w:p w14:paraId="3CF68007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Darlington –</w:t>
            </w:r>
            <w:r w:rsidR="00006ADB">
              <w:rPr>
                <w:rFonts w:ascii="Arial" w:hAnsi="Arial" w:cs="Arial"/>
                <w:sz w:val="24"/>
                <w:szCs w:val="24"/>
              </w:rPr>
              <w:t xml:space="preserve"> 24</w:t>
            </w:r>
          </w:p>
          <w:p w14:paraId="579A68C7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Hartlepool – </w:t>
            </w:r>
            <w:r w:rsidR="0074266F">
              <w:rPr>
                <w:rFonts w:ascii="Arial" w:hAnsi="Arial" w:cs="Arial"/>
                <w:sz w:val="24"/>
                <w:szCs w:val="24"/>
              </w:rPr>
              <w:t>34</w:t>
            </w:r>
          </w:p>
          <w:p w14:paraId="59B28B22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Middlesbrough – </w:t>
            </w:r>
            <w:r w:rsidR="0074266F"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31908652" w14:textId="77777777" w:rsidR="00B059A5" w:rsidRDefault="00B059A5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Redcar &amp; Cleveland – </w:t>
            </w:r>
            <w:r w:rsidR="0074266F">
              <w:rPr>
                <w:rFonts w:ascii="Arial" w:hAnsi="Arial" w:cs="Arial"/>
                <w:sz w:val="24"/>
                <w:szCs w:val="24"/>
              </w:rPr>
              <w:t>43</w:t>
            </w:r>
          </w:p>
          <w:p w14:paraId="107DD202" w14:textId="77777777" w:rsidR="00B059A5" w:rsidRPr="00B41F67" w:rsidRDefault="0074266F" w:rsidP="00B059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Stockton-On-Tees</w:t>
            </w:r>
            <w:r w:rsidR="00B059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</w:tbl>
    <w:p w14:paraId="5FE112BC" w14:textId="77777777" w:rsidR="00330039" w:rsidRPr="007E26E1" w:rsidRDefault="00330039" w:rsidP="006D38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330039" w:rsidRPr="007E26E1" w:rsidSect="000378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720" w:bottom="1418" w:left="72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A540" w14:textId="77777777" w:rsidR="00942E7B" w:rsidRDefault="00942E7B">
      <w:pPr>
        <w:spacing w:after="0" w:line="240" w:lineRule="auto"/>
      </w:pPr>
      <w:r>
        <w:separator/>
      </w:r>
    </w:p>
  </w:endnote>
  <w:endnote w:type="continuationSeparator" w:id="0">
    <w:p w14:paraId="17CCEAA7" w14:textId="77777777" w:rsidR="00942E7B" w:rsidRDefault="0094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ED7A" w14:textId="77777777" w:rsidR="00C02D61" w:rsidRDefault="00C02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3948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0C94073" w14:textId="77777777" w:rsidR="000378C8" w:rsidRPr="000378C8" w:rsidRDefault="000378C8">
        <w:pPr>
          <w:pStyle w:val="Footer"/>
          <w:jc w:val="center"/>
          <w:rPr>
            <w:rFonts w:ascii="Arial" w:hAnsi="Arial" w:cs="Arial"/>
          </w:rPr>
        </w:pPr>
        <w:r w:rsidRPr="000378C8">
          <w:rPr>
            <w:rFonts w:ascii="Arial" w:hAnsi="Arial" w:cs="Arial"/>
          </w:rPr>
          <w:fldChar w:fldCharType="begin"/>
        </w:r>
        <w:r w:rsidRPr="000378C8">
          <w:rPr>
            <w:rFonts w:ascii="Arial" w:hAnsi="Arial" w:cs="Arial"/>
          </w:rPr>
          <w:instrText xml:space="preserve"> PAGE   \* MERGEFORMAT </w:instrText>
        </w:r>
        <w:r w:rsidRPr="000378C8">
          <w:rPr>
            <w:rFonts w:ascii="Arial" w:hAnsi="Arial" w:cs="Arial"/>
          </w:rPr>
          <w:fldChar w:fldCharType="separate"/>
        </w:r>
        <w:r w:rsidR="00AA7C0D">
          <w:rPr>
            <w:rFonts w:ascii="Arial" w:hAnsi="Arial" w:cs="Arial"/>
            <w:noProof/>
          </w:rPr>
          <w:t>3</w:t>
        </w:r>
        <w:r w:rsidRPr="000378C8">
          <w:rPr>
            <w:rFonts w:ascii="Arial" w:hAnsi="Arial" w:cs="Arial"/>
            <w:noProof/>
          </w:rPr>
          <w:fldChar w:fldCharType="end"/>
        </w:r>
      </w:p>
    </w:sdtContent>
  </w:sdt>
  <w:p w14:paraId="63BA4D99" w14:textId="77777777" w:rsidR="00FD4C6D" w:rsidRDefault="00FD4C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77A0" w14:textId="77777777" w:rsidR="00C02D61" w:rsidRDefault="00C02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1F76" w14:textId="77777777" w:rsidR="00942E7B" w:rsidRDefault="00942E7B">
      <w:pPr>
        <w:spacing w:after="0" w:line="240" w:lineRule="auto"/>
      </w:pPr>
      <w:r>
        <w:separator/>
      </w:r>
    </w:p>
  </w:footnote>
  <w:footnote w:type="continuationSeparator" w:id="0">
    <w:p w14:paraId="7DC02BC4" w14:textId="77777777" w:rsidR="00942E7B" w:rsidRDefault="0094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98A7" w14:textId="0D8D732B" w:rsidR="00C02D61" w:rsidRDefault="00C02D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87FB63" wp14:editId="5A41C95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5" name="Text Box 5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34975" w14:textId="5515BD62" w:rsidR="00C02D61" w:rsidRPr="00C02D61" w:rsidRDefault="00C02D6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D6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7FB6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0CB34975" w14:textId="5515BD62" w:rsidR="00C02D61" w:rsidRPr="00C02D61" w:rsidRDefault="00C02D6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02D61">
                      <w:rPr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658D" w14:textId="3667B3DB" w:rsidR="00C02D61" w:rsidRDefault="00C02D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6BAA4E" wp14:editId="0E590C37">
              <wp:simplePos x="457200" y="451262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6" name="Text Box 6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791B2" w14:textId="43ED221F" w:rsidR="00C02D61" w:rsidRPr="00C02D61" w:rsidRDefault="00C02D6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D6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BAA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his document was classified as: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388791B2" w14:textId="43ED221F" w:rsidR="00C02D61" w:rsidRPr="00C02D61" w:rsidRDefault="00C02D6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02D61">
                      <w:rPr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1F29" w14:textId="37880D20" w:rsidR="00C02D61" w:rsidRDefault="00C02D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6C4CED" wp14:editId="370956DC">
              <wp:simplePos x="457835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BBC7A" w14:textId="7F2A7280" w:rsidR="00C02D61" w:rsidRPr="00C02D61" w:rsidRDefault="00C02D6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D6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C4C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4B6BBC7A" w14:textId="7F2A7280" w:rsidR="00C02D61" w:rsidRPr="00C02D61" w:rsidRDefault="00C02D6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C02D61">
                      <w:rPr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B2E"/>
    <w:multiLevelType w:val="multilevel"/>
    <w:tmpl w:val="C6A06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F94F1B"/>
    <w:multiLevelType w:val="multilevel"/>
    <w:tmpl w:val="11D2F1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647E11"/>
    <w:multiLevelType w:val="hybridMultilevel"/>
    <w:tmpl w:val="00E0FA00"/>
    <w:lvl w:ilvl="0" w:tplc="5EFEA5E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8111E"/>
    <w:multiLevelType w:val="multilevel"/>
    <w:tmpl w:val="B7B88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0446B7"/>
    <w:multiLevelType w:val="hybridMultilevel"/>
    <w:tmpl w:val="211E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2D68"/>
    <w:multiLevelType w:val="hybridMultilevel"/>
    <w:tmpl w:val="4B0C8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469A"/>
    <w:multiLevelType w:val="hybridMultilevel"/>
    <w:tmpl w:val="70001F6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C6310BE"/>
    <w:multiLevelType w:val="hybridMultilevel"/>
    <w:tmpl w:val="0706B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33AE"/>
    <w:multiLevelType w:val="hybridMultilevel"/>
    <w:tmpl w:val="9DE4AE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4D5D04"/>
    <w:multiLevelType w:val="hybridMultilevel"/>
    <w:tmpl w:val="5AC0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1A9"/>
    <w:multiLevelType w:val="multilevel"/>
    <w:tmpl w:val="66A64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1A44B2"/>
    <w:multiLevelType w:val="hybridMultilevel"/>
    <w:tmpl w:val="17A2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31973"/>
    <w:multiLevelType w:val="multilevel"/>
    <w:tmpl w:val="1C148D8C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8B7F5A"/>
    <w:multiLevelType w:val="hybridMultilevel"/>
    <w:tmpl w:val="0C2653CE"/>
    <w:lvl w:ilvl="0" w:tplc="AD84105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2787184"/>
    <w:multiLevelType w:val="multilevel"/>
    <w:tmpl w:val="BF908BB0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/>
        <w:i w:val="0"/>
        <w:sz w:val="22"/>
        <w:szCs w:val="22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/>
        <w:bCs w:val="0"/>
        <w:i w:val="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2" w:hanging="992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76"/>
        </w:tabs>
        <w:ind w:left="3176" w:hanging="1276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b w:val="0"/>
        <w:i w:val="0"/>
        <w:u w:val="none"/>
      </w:rPr>
    </w:lvl>
    <w:lvl w:ilvl="5">
      <w:start w:val="1"/>
      <w:numFmt w:val="decimal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DA119FD"/>
    <w:multiLevelType w:val="multilevel"/>
    <w:tmpl w:val="7F08FB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9E717E"/>
    <w:multiLevelType w:val="hybridMultilevel"/>
    <w:tmpl w:val="61D0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D2BED"/>
    <w:multiLevelType w:val="hybridMultilevel"/>
    <w:tmpl w:val="ACE8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24307">
    <w:abstractNumId w:val="3"/>
  </w:num>
  <w:num w:numId="2" w16cid:durableId="733819033">
    <w:abstractNumId w:val="10"/>
  </w:num>
  <w:num w:numId="3" w16cid:durableId="974607063">
    <w:abstractNumId w:val="1"/>
  </w:num>
  <w:num w:numId="4" w16cid:durableId="1110661297">
    <w:abstractNumId w:val="12"/>
  </w:num>
  <w:num w:numId="5" w16cid:durableId="2086415268">
    <w:abstractNumId w:val="15"/>
  </w:num>
  <w:num w:numId="6" w16cid:durableId="1568688898">
    <w:abstractNumId w:val="0"/>
  </w:num>
  <w:num w:numId="7" w16cid:durableId="1761873979">
    <w:abstractNumId w:val="4"/>
  </w:num>
  <w:num w:numId="8" w16cid:durableId="542063861">
    <w:abstractNumId w:val="14"/>
  </w:num>
  <w:num w:numId="9" w16cid:durableId="1588878287">
    <w:abstractNumId w:val="2"/>
  </w:num>
  <w:num w:numId="10" w16cid:durableId="987394110">
    <w:abstractNumId w:val="13"/>
  </w:num>
  <w:num w:numId="11" w16cid:durableId="596795997">
    <w:abstractNumId w:val="11"/>
  </w:num>
  <w:num w:numId="12" w16cid:durableId="191190786">
    <w:abstractNumId w:val="16"/>
  </w:num>
  <w:num w:numId="13" w16cid:durableId="538861243">
    <w:abstractNumId w:val="9"/>
  </w:num>
  <w:num w:numId="14" w16cid:durableId="1051811653">
    <w:abstractNumId w:val="17"/>
  </w:num>
  <w:num w:numId="15" w16cid:durableId="1513033281">
    <w:abstractNumId w:val="6"/>
  </w:num>
  <w:num w:numId="16" w16cid:durableId="215044150">
    <w:abstractNumId w:val="7"/>
  </w:num>
  <w:num w:numId="17" w16cid:durableId="84770480">
    <w:abstractNumId w:val="8"/>
  </w:num>
  <w:num w:numId="18" w16cid:durableId="641422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6D"/>
    <w:rsid w:val="00006ADB"/>
    <w:rsid w:val="000378C8"/>
    <w:rsid w:val="0005362A"/>
    <w:rsid w:val="0009490D"/>
    <w:rsid w:val="00135862"/>
    <w:rsid w:val="001414E4"/>
    <w:rsid w:val="001C3570"/>
    <w:rsid w:val="001C5610"/>
    <w:rsid w:val="001D3D0E"/>
    <w:rsid w:val="001E4872"/>
    <w:rsid w:val="00273185"/>
    <w:rsid w:val="002A3ECB"/>
    <w:rsid w:val="002A51A8"/>
    <w:rsid w:val="00303A7B"/>
    <w:rsid w:val="00330039"/>
    <w:rsid w:val="003A4261"/>
    <w:rsid w:val="003A5AD5"/>
    <w:rsid w:val="003C4A61"/>
    <w:rsid w:val="003D01BE"/>
    <w:rsid w:val="003F1180"/>
    <w:rsid w:val="0040714A"/>
    <w:rsid w:val="004241FA"/>
    <w:rsid w:val="00481E45"/>
    <w:rsid w:val="00527E59"/>
    <w:rsid w:val="005425E0"/>
    <w:rsid w:val="005C6297"/>
    <w:rsid w:val="006374CE"/>
    <w:rsid w:val="00655D01"/>
    <w:rsid w:val="006776A1"/>
    <w:rsid w:val="00691612"/>
    <w:rsid w:val="006D382D"/>
    <w:rsid w:val="00701777"/>
    <w:rsid w:val="00710B70"/>
    <w:rsid w:val="0074266F"/>
    <w:rsid w:val="007454CE"/>
    <w:rsid w:val="0075008D"/>
    <w:rsid w:val="00762CDC"/>
    <w:rsid w:val="007E26E1"/>
    <w:rsid w:val="007F178B"/>
    <w:rsid w:val="00845006"/>
    <w:rsid w:val="00847397"/>
    <w:rsid w:val="0086098E"/>
    <w:rsid w:val="00860F99"/>
    <w:rsid w:val="008B1947"/>
    <w:rsid w:val="008F6265"/>
    <w:rsid w:val="0091473C"/>
    <w:rsid w:val="00926FF3"/>
    <w:rsid w:val="00942E7B"/>
    <w:rsid w:val="00973DEB"/>
    <w:rsid w:val="009C5A2C"/>
    <w:rsid w:val="009F27EA"/>
    <w:rsid w:val="00A15E00"/>
    <w:rsid w:val="00A47B24"/>
    <w:rsid w:val="00AA18EA"/>
    <w:rsid w:val="00AA6483"/>
    <w:rsid w:val="00AA7C0D"/>
    <w:rsid w:val="00AC6C45"/>
    <w:rsid w:val="00AC7A85"/>
    <w:rsid w:val="00B00300"/>
    <w:rsid w:val="00B059A5"/>
    <w:rsid w:val="00B17914"/>
    <w:rsid w:val="00B34B83"/>
    <w:rsid w:val="00B41F67"/>
    <w:rsid w:val="00B54554"/>
    <w:rsid w:val="00C02D61"/>
    <w:rsid w:val="00C771F1"/>
    <w:rsid w:val="00C85396"/>
    <w:rsid w:val="00C952FB"/>
    <w:rsid w:val="00C95A75"/>
    <w:rsid w:val="00CC27E1"/>
    <w:rsid w:val="00CE58FD"/>
    <w:rsid w:val="00D1348B"/>
    <w:rsid w:val="00D34141"/>
    <w:rsid w:val="00D57990"/>
    <w:rsid w:val="00DA34F9"/>
    <w:rsid w:val="00DA671E"/>
    <w:rsid w:val="00DB3AA9"/>
    <w:rsid w:val="00E36F75"/>
    <w:rsid w:val="00F877D9"/>
    <w:rsid w:val="00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81F4"/>
  <w15:docId w15:val="{EB2F1014-9703-4DCB-968D-BA45C542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F458D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F458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unhideWhenUsed/>
    <w:qFormat/>
    <w:rsid w:val="00F458D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F458D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F458D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F458D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F458D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F458DD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58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458DD"/>
    <w:tblPr>
      <w:tblStyleRowBandSize w:val="1"/>
      <w:tblStyleColBandSize w:val="1"/>
    </w:tblPr>
  </w:style>
  <w:style w:type="table" w:customStyle="1" w:styleId="a1">
    <w:basedOn w:val="TableNormal"/>
    <w:rsid w:val="00F458DD"/>
    <w:tblPr>
      <w:tblStyleRowBandSize w:val="1"/>
      <w:tblStyleColBandSize w:val="1"/>
    </w:tblPr>
  </w:style>
  <w:style w:type="table" w:customStyle="1" w:styleId="a2">
    <w:basedOn w:val="TableNormal"/>
    <w:rsid w:val="00F458DD"/>
    <w:tblPr>
      <w:tblStyleRowBandSize w:val="1"/>
      <w:tblStyleColBandSize w:val="1"/>
    </w:tblPr>
  </w:style>
  <w:style w:type="table" w:customStyle="1" w:styleId="a3">
    <w:basedOn w:val="TableNormal"/>
    <w:rsid w:val="00F458DD"/>
    <w:tblPr>
      <w:tblStyleRowBandSize w:val="1"/>
      <w:tblStyleColBandSize w:val="1"/>
    </w:tblPr>
  </w:style>
  <w:style w:type="table" w:customStyle="1" w:styleId="a4">
    <w:basedOn w:val="TableNormal"/>
    <w:rsid w:val="00F458DD"/>
    <w:tblPr>
      <w:tblStyleRowBandSize w:val="1"/>
      <w:tblStyleColBandSize w:val="1"/>
    </w:tblPr>
  </w:style>
  <w:style w:type="table" w:customStyle="1" w:styleId="a5">
    <w:basedOn w:val="TableNormal"/>
    <w:rsid w:val="00F458DD"/>
    <w:tblPr>
      <w:tblStyleRowBandSize w:val="1"/>
      <w:tblStyleColBandSize w:val="1"/>
    </w:tblPr>
  </w:style>
  <w:style w:type="table" w:customStyle="1" w:styleId="a6">
    <w:basedOn w:val="TableNormal"/>
    <w:rsid w:val="00F458DD"/>
    <w:tblPr>
      <w:tblStyleRowBandSize w:val="1"/>
      <w:tblStyleColBandSize w:val="1"/>
    </w:tblPr>
  </w:style>
  <w:style w:type="table" w:customStyle="1" w:styleId="a7">
    <w:basedOn w:val="TableNormal"/>
    <w:rsid w:val="00F458DD"/>
    <w:tblPr>
      <w:tblStyleRowBandSize w:val="1"/>
      <w:tblStyleColBandSize w:val="1"/>
    </w:tblPr>
  </w:style>
  <w:style w:type="table" w:customStyle="1" w:styleId="a8">
    <w:basedOn w:val="TableNormal"/>
    <w:rsid w:val="00F458DD"/>
    <w:tblPr>
      <w:tblStyleRowBandSize w:val="1"/>
      <w:tblStyleColBandSize w:val="1"/>
    </w:tblPr>
  </w:style>
  <w:style w:type="table" w:customStyle="1" w:styleId="a9">
    <w:basedOn w:val="TableNormal"/>
    <w:rsid w:val="00F458DD"/>
    <w:tblPr>
      <w:tblStyleRowBandSize w:val="1"/>
      <w:tblStyleColBandSize w:val="1"/>
    </w:tblPr>
  </w:style>
  <w:style w:type="table" w:customStyle="1" w:styleId="aa">
    <w:basedOn w:val="TableNormal"/>
    <w:rsid w:val="00F458DD"/>
    <w:tblPr>
      <w:tblStyleRowBandSize w:val="1"/>
      <w:tblStyleColBandSize w:val="1"/>
    </w:tblPr>
  </w:style>
  <w:style w:type="table" w:customStyle="1" w:styleId="ab">
    <w:basedOn w:val="TableNormal"/>
    <w:rsid w:val="00F458DD"/>
    <w:tblPr>
      <w:tblStyleRowBandSize w:val="1"/>
      <w:tblStyleColBandSize w:val="1"/>
    </w:tblPr>
  </w:style>
  <w:style w:type="table" w:customStyle="1" w:styleId="ac">
    <w:basedOn w:val="TableNormal"/>
    <w:rsid w:val="00F458DD"/>
    <w:tblPr>
      <w:tblStyleRowBandSize w:val="1"/>
      <w:tblStyleColBandSize w:val="1"/>
    </w:tblPr>
  </w:style>
  <w:style w:type="table" w:customStyle="1" w:styleId="ad">
    <w:basedOn w:val="TableNormal"/>
    <w:rsid w:val="00F458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F458DD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5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5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A1D"/>
  </w:style>
  <w:style w:type="paragraph" w:styleId="Footer">
    <w:name w:val="footer"/>
    <w:basedOn w:val="Normal"/>
    <w:link w:val="FooterChar"/>
    <w:uiPriority w:val="99"/>
    <w:unhideWhenUsed/>
    <w:rsid w:val="00100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A1D"/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20A66"/>
    <w:pPr>
      <w:ind w:left="720"/>
      <w:contextualSpacing/>
    </w:p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evel1">
    <w:name w:val="Level 1"/>
    <w:basedOn w:val="Normal"/>
    <w:rsid w:val="0075008D"/>
    <w:pPr>
      <w:widowControl w:val="0"/>
      <w:numPr>
        <w:numId w:val="8"/>
      </w:numPr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Level2">
    <w:name w:val="Level 2"/>
    <w:basedOn w:val="Normal"/>
    <w:rsid w:val="0075008D"/>
    <w:pPr>
      <w:widowControl w:val="0"/>
      <w:numPr>
        <w:ilvl w:val="1"/>
        <w:numId w:val="8"/>
      </w:numPr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sz w:val="24"/>
      <w:szCs w:val="20"/>
    </w:rPr>
  </w:style>
  <w:style w:type="paragraph" w:customStyle="1" w:styleId="Level3">
    <w:name w:val="Level 3"/>
    <w:basedOn w:val="Normal"/>
    <w:rsid w:val="0075008D"/>
    <w:pPr>
      <w:widowControl w:val="0"/>
      <w:numPr>
        <w:ilvl w:val="2"/>
        <w:numId w:val="8"/>
      </w:numPr>
      <w:adjustRightInd w:val="0"/>
      <w:spacing w:after="240" w:line="312" w:lineRule="auto"/>
      <w:jc w:val="both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paragraph" w:customStyle="1" w:styleId="Level4">
    <w:name w:val="Level 4"/>
    <w:basedOn w:val="Normal"/>
    <w:rsid w:val="0075008D"/>
    <w:pPr>
      <w:widowControl w:val="0"/>
      <w:numPr>
        <w:ilvl w:val="3"/>
        <w:numId w:val="8"/>
      </w:numPr>
      <w:adjustRightInd w:val="0"/>
      <w:spacing w:after="240" w:line="312" w:lineRule="auto"/>
      <w:jc w:val="both"/>
      <w:textAlignment w:val="baseline"/>
      <w:outlineLvl w:val="3"/>
    </w:pPr>
    <w:rPr>
      <w:rFonts w:ascii="Arial" w:eastAsia="Times New Roman" w:hAnsi="Arial" w:cs="Times New Roman"/>
      <w:sz w:val="24"/>
      <w:szCs w:val="20"/>
    </w:rPr>
  </w:style>
  <w:style w:type="paragraph" w:customStyle="1" w:styleId="Level5">
    <w:name w:val="Level 5"/>
    <w:basedOn w:val="Normal"/>
    <w:rsid w:val="0075008D"/>
    <w:pPr>
      <w:widowControl w:val="0"/>
      <w:numPr>
        <w:ilvl w:val="4"/>
        <w:numId w:val="8"/>
      </w:numPr>
      <w:adjustRightInd w:val="0"/>
      <w:spacing w:after="240" w:line="312" w:lineRule="auto"/>
      <w:jc w:val="both"/>
      <w:textAlignment w:val="baseline"/>
      <w:outlineLvl w:val="4"/>
    </w:pPr>
    <w:rPr>
      <w:rFonts w:ascii="Arial" w:eastAsia="Times New Roman" w:hAnsi="Arial" w:cs="Times New Roman"/>
      <w:sz w:val="24"/>
      <w:szCs w:val="20"/>
    </w:rPr>
  </w:style>
  <w:style w:type="paragraph" w:customStyle="1" w:styleId="govuk-body">
    <w:name w:val="govuk-body"/>
    <w:basedOn w:val="Normal"/>
    <w:rsid w:val="0075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5A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7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n/tBd9O8B1qL/foQH8DxWpWneQ==">AMUW2mUtbeRTZ/TWeDwdD72BGx2AGI2yfmAndHU4r+j/m1Uqn4UULRPgmih2uvRzkcemZ9uvrjMS44zytpdOUELJmASAO5u64co2OHDUFVYlN3CfCsE6WguWHPVAkyddSL8MIx0VrJUW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6D926E-B672-4612-98C9-3C1F2AAF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MCLSadmin</dc:creator>
  <cp:lastModifiedBy>Heather Jarvis-Jewell</cp:lastModifiedBy>
  <cp:revision>4</cp:revision>
  <cp:lastPrinted>2022-12-12T13:59:00Z</cp:lastPrinted>
  <dcterms:created xsi:type="dcterms:W3CDTF">2023-04-14T15:13:00Z</dcterms:created>
  <dcterms:modified xsi:type="dcterms:W3CDTF">2023-04-19T08:01:00Z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lassificationContentMarkingHeaderShapeIds">
    <vt:lpwstr>2,5,6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This document was classified as: OFFICIAL</vt:lpwstr>
  </property>
  <property fmtid="{D5CDD505-2E9C-101B-9397-08002B2CF9AE}" pid="11" name="MSIP_Label_b0959cb5-d6fa-43bd-af65-dd08ea55ea38_Enabled">
    <vt:lpwstr>true</vt:lpwstr>
  </property>
  <property fmtid="{D5CDD505-2E9C-101B-9397-08002B2CF9AE}" pid="12" name="MSIP_Label_b0959cb5-d6fa-43bd-af65-dd08ea55ea38_SetDate">
    <vt:lpwstr>2023-04-14T15:13:16Z</vt:lpwstr>
  </property>
  <property fmtid="{D5CDD505-2E9C-101B-9397-08002B2CF9AE}" pid="13" name="MSIP_Label_b0959cb5-d6fa-43bd-af65-dd08ea55ea38_Method">
    <vt:lpwstr>Privileged</vt:lpwstr>
  </property>
  <property fmtid="{D5CDD505-2E9C-101B-9397-08002B2CF9AE}" pid="14" name="MSIP_Label_b0959cb5-d6fa-43bd-af65-dd08ea55ea38_Name">
    <vt:lpwstr>b0959cb5-d6fa-43bd-af65-dd08ea55ea38</vt:lpwstr>
  </property>
  <property fmtid="{D5CDD505-2E9C-101B-9397-08002B2CF9AE}" pid="15" name="MSIP_Label_b0959cb5-d6fa-43bd-af65-dd08ea55ea38_SiteId">
    <vt:lpwstr>c947251d-81c4-4c9b-995d-f3d3b7a048c7</vt:lpwstr>
  </property>
  <property fmtid="{D5CDD505-2E9C-101B-9397-08002B2CF9AE}" pid="16" name="MSIP_Label_b0959cb5-d6fa-43bd-af65-dd08ea55ea38_ActionId">
    <vt:lpwstr>43f5a84e-188a-4f95-b4b3-954e80ec5411</vt:lpwstr>
  </property>
  <property fmtid="{D5CDD505-2E9C-101B-9397-08002B2CF9AE}" pid="17" name="MSIP_Label_b0959cb5-d6fa-43bd-af65-dd08ea55ea38_ContentBits">
    <vt:lpwstr>1</vt:lpwstr>
  </property>
</Properties>
</file>