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1B3B" w14:textId="701FA544" w:rsidR="00A9797E" w:rsidRPr="00A466B8" w:rsidRDefault="00A466B8" w:rsidP="00A466B8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A466B8">
        <w:rPr>
          <w:b/>
          <w:bCs/>
          <w:sz w:val="44"/>
          <w:szCs w:val="44"/>
          <w:u w:val="single"/>
          <w:lang w:val="en-US"/>
        </w:rPr>
        <w:t>NECA Gambling Service</w:t>
      </w:r>
    </w:p>
    <w:p w14:paraId="3A88F122" w14:textId="77777777" w:rsidR="00A466B8" w:rsidRPr="00A466B8" w:rsidRDefault="00A466B8" w:rsidP="00A466B8">
      <w:pPr>
        <w:jc w:val="center"/>
        <w:rPr>
          <w:sz w:val="44"/>
          <w:szCs w:val="44"/>
          <w:lang w:val="en-US"/>
        </w:rPr>
      </w:pPr>
    </w:p>
    <w:p w14:paraId="6BC7CE2E" w14:textId="28CD0B1A" w:rsidR="00A466B8" w:rsidRDefault="00A466B8" w:rsidP="00A466B8">
      <w:pPr>
        <w:jc w:val="center"/>
        <w:rPr>
          <w:sz w:val="44"/>
          <w:szCs w:val="44"/>
          <w:lang w:val="en-US"/>
        </w:rPr>
      </w:pPr>
      <w:r w:rsidRPr="00A466B8">
        <w:rPr>
          <w:sz w:val="44"/>
          <w:szCs w:val="44"/>
          <w:lang w:val="en-US"/>
        </w:rPr>
        <w:t xml:space="preserve">If you would like any further support or information, please scan the below QR code which will direct you to our referral form. </w:t>
      </w:r>
    </w:p>
    <w:p w14:paraId="5D2FA089" w14:textId="77777777" w:rsidR="00A466B8" w:rsidRPr="00A466B8" w:rsidRDefault="00A466B8" w:rsidP="00A466B8">
      <w:pPr>
        <w:jc w:val="center"/>
        <w:rPr>
          <w:sz w:val="44"/>
          <w:szCs w:val="44"/>
          <w:lang w:val="en-US"/>
        </w:rPr>
      </w:pPr>
    </w:p>
    <w:p w14:paraId="0914146C" w14:textId="000E0B1A" w:rsidR="00A466B8" w:rsidRPr="00A466B8" w:rsidRDefault="004A24E7" w:rsidP="00A466B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435C75" wp14:editId="25044548">
            <wp:extent cx="5731510" cy="5731510"/>
            <wp:effectExtent l="0" t="0" r="2540" b="254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6B8" w:rsidRPr="00A46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4A24E7"/>
    <w:rsid w:val="00A466B8"/>
    <w:rsid w:val="00A9797E"/>
    <w:rsid w:val="00C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6EB7"/>
  <w15:chartTrackingRefBased/>
  <w15:docId w15:val="{AB8AAEA9-5A01-4C36-8321-87EC1F44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42DA9FF8CC74DBF3BCD9031E71CF4" ma:contentTypeVersion="16" ma:contentTypeDescription="Create a new document." ma:contentTypeScope="" ma:versionID="85428ea501e2bc49ba5c29d5c3807f3e">
  <xsd:schema xmlns:xsd="http://www.w3.org/2001/XMLSchema" xmlns:xs="http://www.w3.org/2001/XMLSchema" xmlns:p="http://schemas.microsoft.com/office/2006/metadata/properties" xmlns:ns2="f47aaac4-08cb-4fdb-a88e-16b37ea5ecfe" xmlns:ns3="9cdf5ad3-8669-4b56-8d13-19d28d073e2c" targetNamespace="http://schemas.microsoft.com/office/2006/metadata/properties" ma:root="true" ma:fieldsID="a491047fe77e67cc5b9d68ffa1e4d47d" ns2:_="" ns3:_="">
    <xsd:import namespace="f47aaac4-08cb-4fdb-a88e-16b37ea5ecfe"/>
    <xsd:import namespace="9cdf5ad3-8669-4b56-8d13-19d28d073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aac4-08cb-4fdb-a88e-16b37ea5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ce6b5-f17c-434f-ace4-99eeed1c4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5ad3-8669-4b56-8d13-19d28d073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b9b7f-0d90-4798-aae4-4ad5bd488873}" ma:internalName="TaxCatchAll" ma:showField="CatchAllData" ma:web="9cdf5ad3-8669-4b56-8d13-19d28d07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C8825-8BF1-4C42-A679-3BA06AEE7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231CF-611B-4957-81CE-2DA1130D6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aaac4-08cb-4fdb-a88e-16b37ea5ecfe"/>
    <ds:schemaRef ds:uri="9cdf5ad3-8669-4b56-8d13-19d28d07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Oselton</dc:creator>
  <cp:keywords/>
  <dc:description/>
  <cp:lastModifiedBy>Amanda Sutcliffe</cp:lastModifiedBy>
  <cp:revision>2</cp:revision>
  <cp:lastPrinted>2023-02-21T09:10:00Z</cp:lastPrinted>
  <dcterms:created xsi:type="dcterms:W3CDTF">2023-03-09T15:29:00Z</dcterms:created>
  <dcterms:modified xsi:type="dcterms:W3CDTF">2023-03-09T15:29:00Z</dcterms:modified>
</cp:coreProperties>
</file>